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13750F"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55pt;height:118.6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5B2F34">
        <w:rPr>
          <w:rFonts w:cs="Arial"/>
          <w:b/>
          <w:sz w:val="32"/>
          <w:szCs w:val="32"/>
          <w:lang w:val="es-ES_tradnl"/>
        </w:rPr>
        <w:t>LA-011L4J999-N168-2013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5B2F34">
        <w:rPr>
          <w:rFonts w:cs="Arial"/>
          <w:b/>
          <w:sz w:val="32"/>
          <w:szCs w:val="32"/>
          <w:lang w:val="es-ES_tradnl"/>
        </w:rPr>
        <w:t>ADQUISICIÓN DE MATERIAL DE FERRETERÍA</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5B2F34">
        <w:rPr>
          <w:rFonts w:eastAsia="Times New Roman" w:cs="Arial"/>
          <w:b/>
          <w:sz w:val="16"/>
          <w:szCs w:val="20"/>
          <w:lang w:val="es-ES_tradnl" w:eastAsia="es-ES"/>
        </w:rPr>
        <w:t>LA-011L4J999-N168-2013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5B2F34"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MATERIAL DE FERRETERÍA</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5B2F34">
        <w:rPr>
          <w:b/>
        </w:rPr>
        <w:t>LA-011L4J999-N168-2013</w:t>
      </w:r>
      <w:r w:rsidR="00195613" w:rsidRPr="00813CF1">
        <w:rPr>
          <w:b/>
        </w:rPr>
        <w:t xml:space="preserve"> referente a la </w:t>
      </w:r>
      <w:r w:rsidR="005B2F34">
        <w:rPr>
          <w:b/>
        </w:rPr>
        <w:t>ADQUISICIÓN DE MATERIAL DE FERRETERÍA</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893618" w:rsidRPr="00822BC8" w:rsidRDefault="00893618" w:rsidP="004304D0">
      <w:pPr>
        <w:numPr>
          <w:ilvl w:val="0"/>
          <w:numId w:val="36"/>
        </w:numPr>
        <w:spacing w:after="0" w:line="240" w:lineRule="auto"/>
        <w:rPr>
          <w:rFonts w:cs="Arial"/>
        </w:rPr>
      </w:pPr>
      <w:r w:rsidRPr="00822BC8">
        <w:rPr>
          <w:rFonts w:cs="Arial"/>
        </w:rPr>
        <w:t xml:space="preserve">Acto  de Junta de Aclaración de Dudas: </w:t>
      </w:r>
      <w:r w:rsidR="005B2F34">
        <w:rPr>
          <w:rFonts w:cs="Arial"/>
          <w:b/>
        </w:rPr>
        <w:t>07</w:t>
      </w:r>
      <w:r>
        <w:rPr>
          <w:rFonts w:cs="Arial"/>
          <w:b/>
        </w:rPr>
        <w:t xml:space="preserve"> de </w:t>
      </w:r>
      <w:r w:rsidR="005B2F34">
        <w:rPr>
          <w:rFonts w:cs="Arial"/>
          <w:b/>
        </w:rPr>
        <w:t>mayo</w:t>
      </w:r>
      <w:r>
        <w:rPr>
          <w:b/>
        </w:rPr>
        <w:t xml:space="preserve"> </w:t>
      </w:r>
      <w:r w:rsidR="008E69EA">
        <w:rPr>
          <w:rFonts w:cs="Arial"/>
          <w:b/>
        </w:rPr>
        <w:t>de 2013</w:t>
      </w:r>
      <w:r w:rsidRPr="00822BC8">
        <w:rPr>
          <w:rFonts w:cs="Arial"/>
          <w:b/>
        </w:rPr>
        <w:t xml:space="preserve"> a</w:t>
      </w:r>
      <w:r w:rsidR="005B2F34">
        <w:rPr>
          <w:rFonts w:cs="Arial"/>
          <w:b/>
        </w:rPr>
        <w:t xml:space="preserve"> las 13</w:t>
      </w:r>
      <w:r w:rsidR="00D73925">
        <w:rPr>
          <w:rFonts w:cs="Arial"/>
          <w:b/>
        </w:rPr>
        <w:t>:0</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5B2F34">
        <w:rPr>
          <w:rFonts w:cs="Arial"/>
          <w:b/>
        </w:rPr>
        <w:t>15</w:t>
      </w:r>
      <w:r>
        <w:rPr>
          <w:rFonts w:cs="Arial"/>
          <w:b/>
        </w:rPr>
        <w:t xml:space="preserve"> de </w:t>
      </w:r>
      <w:r w:rsidR="005B2F34">
        <w:rPr>
          <w:rFonts w:cs="Arial"/>
          <w:b/>
        </w:rPr>
        <w:t>mayo</w:t>
      </w:r>
      <w:r>
        <w:rPr>
          <w:b/>
        </w:rPr>
        <w:t xml:space="preserve"> </w:t>
      </w:r>
      <w:r w:rsidR="008E69EA">
        <w:rPr>
          <w:rFonts w:cs="Arial"/>
          <w:b/>
        </w:rPr>
        <w:t>de 2013</w:t>
      </w:r>
      <w:r w:rsidRPr="00822BC8">
        <w:rPr>
          <w:rFonts w:cs="Arial"/>
          <w:b/>
        </w:rPr>
        <w:t xml:space="preserve"> a las 1</w:t>
      </w:r>
      <w:r w:rsidR="008E69EA">
        <w:rPr>
          <w:rFonts w:cs="Arial"/>
          <w:b/>
        </w:rPr>
        <w:t>1:0</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propuestas de la documentación Legal, propuesta Técnica y Económica: </w:t>
      </w:r>
      <w:r w:rsidR="005B2F34">
        <w:rPr>
          <w:rFonts w:cs="Arial"/>
          <w:b/>
        </w:rPr>
        <w:t>15</w:t>
      </w:r>
      <w:r w:rsidR="008E69EA">
        <w:rPr>
          <w:rFonts w:cs="Arial"/>
          <w:b/>
        </w:rPr>
        <w:t xml:space="preserve"> de </w:t>
      </w:r>
      <w:r w:rsidR="005B2F34">
        <w:rPr>
          <w:rFonts w:cs="Arial"/>
          <w:b/>
        </w:rPr>
        <w:t>mayo</w:t>
      </w:r>
      <w:r w:rsidR="008E69EA">
        <w:rPr>
          <w:b/>
        </w:rPr>
        <w:t xml:space="preserve"> </w:t>
      </w:r>
      <w:r w:rsidR="008E69EA">
        <w:rPr>
          <w:rFonts w:cs="Arial"/>
          <w:b/>
        </w:rPr>
        <w:t>de 2013</w:t>
      </w:r>
      <w:r w:rsidR="008E69EA" w:rsidRPr="00822BC8">
        <w:rPr>
          <w:rFonts w:cs="Arial"/>
          <w:b/>
        </w:rPr>
        <w:t xml:space="preserve"> a las 1</w:t>
      </w:r>
      <w:r w:rsidR="008E69EA">
        <w:rPr>
          <w:rFonts w:cs="Arial"/>
          <w:b/>
        </w:rPr>
        <w:t>1:0</w:t>
      </w:r>
      <w:r w:rsidR="008E69EA"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Acto de Fallo</w:t>
      </w:r>
      <w:r w:rsidRPr="00822BC8">
        <w:rPr>
          <w:rFonts w:cs="Arial"/>
          <w:b/>
        </w:rPr>
        <w:t xml:space="preserve">: </w:t>
      </w:r>
      <w:r w:rsidR="005B2F34">
        <w:rPr>
          <w:rFonts w:cs="Arial"/>
          <w:b/>
        </w:rPr>
        <w:t>27</w:t>
      </w:r>
      <w:r>
        <w:rPr>
          <w:rFonts w:cs="Arial"/>
          <w:b/>
        </w:rPr>
        <w:t xml:space="preserve"> de </w:t>
      </w:r>
      <w:r w:rsidR="00D73925">
        <w:rPr>
          <w:rFonts w:cs="Arial"/>
          <w:b/>
        </w:rPr>
        <w:t>mayo</w:t>
      </w:r>
      <w:r>
        <w:rPr>
          <w:b/>
        </w:rPr>
        <w:t xml:space="preserve"> </w:t>
      </w:r>
      <w:r w:rsidR="008E69EA">
        <w:rPr>
          <w:rFonts w:cs="Arial"/>
          <w:b/>
        </w:rPr>
        <w:t>de 2013</w:t>
      </w:r>
      <w:r w:rsidRPr="00822BC8">
        <w:rPr>
          <w:rFonts w:cs="Arial"/>
          <w:b/>
        </w:rPr>
        <w:t xml:space="preserve"> a las </w:t>
      </w:r>
      <w:r w:rsidR="00D73925">
        <w:rPr>
          <w:rFonts w:cs="Arial"/>
          <w:b/>
        </w:rPr>
        <w:t>13:3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B740DF" w:rsidRDefault="005B2F34" w:rsidP="004304D0">
      <w:pPr>
        <w:numPr>
          <w:ilvl w:val="0"/>
          <w:numId w:val="36"/>
        </w:numPr>
        <w:spacing w:after="0" w:line="240" w:lineRule="auto"/>
        <w:rPr>
          <w:rFonts w:cs="Arial"/>
        </w:rPr>
      </w:pPr>
      <w:r>
        <w:rPr>
          <w:rFonts w:cs="Arial"/>
        </w:rPr>
        <w:lastRenderedPageBreak/>
        <w:t>Firma de Pedido</w:t>
      </w:r>
      <w:r w:rsidR="00893618" w:rsidRPr="00822BC8">
        <w:rPr>
          <w:rFonts w:cs="Arial"/>
        </w:rPr>
        <w:t xml:space="preserve">: </w:t>
      </w:r>
      <w:r>
        <w:rPr>
          <w:rFonts w:cs="Arial"/>
          <w:b/>
        </w:rPr>
        <w:t>31</w:t>
      </w:r>
      <w:r w:rsidR="00952CA4">
        <w:rPr>
          <w:rFonts w:cs="Arial"/>
          <w:b/>
        </w:rPr>
        <w:t xml:space="preserve"> de </w:t>
      </w:r>
      <w:r w:rsidR="00D73925">
        <w:rPr>
          <w:rFonts w:cs="Arial"/>
          <w:b/>
        </w:rPr>
        <w:t>mayo</w:t>
      </w:r>
      <w:r w:rsidR="00952CA4">
        <w:rPr>
          <w:b/>
        </w:rPr>
        <w:t xml:space="preserve"> </w:t>
      </w:r>
      <w:r w:rsidR="00952CA4">
        <w:rPr>
          <w:rFonts w:cs="Arial"/>
          <w:b/>
        </w:rPr>
        <w:t>de 2013</w:t>
      </w:r>
      <w:r w:rsidR="00952CA4" w:rsidRPr="00822BC8">
        <w:rPr>
          <w:rFonts w:cs="Arial"/>
          <w:b/>
        </w:rPr>
        <w:t xml:space="preserve"> a las </w:t>
      </w:r>
      <w:r>
        <w:rPr>
          <w:rFonts w:cs="Arial"/>
          <w:b/>
        </w:rPr>
        <w:t>14</w:t>
      </w:r>
      <w:r w:rsidR="00952CA4">
        <w:rPr>
          <w:rFonts w:cs="Arial"/>
          <w:b/>
        </w:rPr>
        <w:t>:3</w:t>
      </w:r>
      <w:r w:rsidR="00952CA4" w:rsidRPr="00822BC8">
        <w:rPr>
          <w:rFonts w:cs="Arial"/>
          <w:b/>
        </w:rPr>
        <w:t>0 horas</w:t>
      </w:r>
      <w:r w:rsidR="00952CA4" w:rsidRPr="00822BC8">
        <w:rPr>
          <w:rFonts w:cs="Arial"/>
        </w:rPr>
        <w:t xml:space="preserve"> </w:t>
      </w:r>
      <w:r w:rsidR="00893618"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5B2F34">
        <w:rPr>
          <w:b/>
        </w:rPr>
        <w:t>ADQUISICIÓN DE MATERIAL DE FERRETERÍA</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640CF8" w:rsidRPr="0020123C" w:rsidRDefault="00640CF8" w:rsidP="00640CF8">
      <w:pPr>
        <w:autoSpaceDE w:val="0"/>
        <w:autoSpaceDN w:val="0"/>
        <w:adjustRightInd w:val="0"/>
        <w:spacing w:after="0" w:line="240" w:lineRule="auto"/>
      </w:pPr>
      <w:r w:rsidRPr="0020123C">
        <w:t>La adjudicación de los bienes</w:t>
      </w:r>
      <w:r>
        <w:t xml:space="preserve"> será por</w:t>
      </w:r>
      <w:r w:rsidRPr="0020123C">
        <w:t xml:space="preserve"> </w:t>
      </w:r>
      <w:r w:rsidRPr="0020123C">
        <w:rPr>
          <w:b/>
        </w:rPr>
        <w:t>PARTIDA</w:t>
      </w:r>
      <w:r w:rsidRPr="0020123C">
        <w:t xml:space="preserve">, y darán origen al </w:t>
      </w:r>
      <w:proofErr w:type="spellStart"/>
      <w:r w:rsidRPr="0020123C">
        <w:t>fincamiento</w:t>
      </w:r>
      <w:proofErr w:type="spellEnd"/>
      <w:r w:rsidRPr="0020123C">
        <w:t xml:space="preserve"> de un </w:t>
      </w:r>
      <w:r w:rsidRPr="00411158">
        <w:t>contrato</w:t>
      </w:r>
      <w:r w:rsidRPr="0020123C">
        <w:t xml:space="preserve"> para la adquisición de dichos </w:t>
      </w:r>
      <w:r>
        <w:t>bienes entre “EL CINVESTAV” y los</w:t>
      </w:r>
      <w:r w:rsidRPr="0020123C">
        <w:t xml:space="preserve"> Licitante</w:t>
      </w:r>
      <w:r>
        <w:t>s</w:t>
      </w:r>
      <w:r w:rsidRPr="0020123C">
        <w:t xml:space="preserve"> ganador</w:t>
      </w:r>
      <w:r>
        <w:t>es</w:t>
      </w:r>
      <w:r w:rsidRPr="0020123C">
        <w:t>.</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0D7C62" w:rsidRDefault="00B53838" w:rsidP="000D7C62">
      <w:pPr>
        <w:autoSpaceDE w:val="0"/>
        <w:autoSpaceDN w:val="0"/>
        <w:adjustRightInd w:val="0"/>
        <w:spacing w:after="0" w:line="240" w:lineRule="auto"/>
      </w:pPr>
      <w:r w:rsidRPr="00B53838">
        <w:t>La entrega de los bienes será en las instalaciones del Almacén General del Centro de Investigación y de Estudios Avanzados del Instituto Politécnico Nacional, ubicado en Av. Instituto Politécnico Nacional No. 2508, Col. San Pedro Zacatenco, a más tardar 8 días naturales posteriores a la fecha de firma del contrato.</w:t>
      </w:r>
    </w:p>
    <w:p w:rsidR="00B53838" w:rsidRPr="0020123C" w:rsidRDefault="00B53838" w:rsidP="000D7C62">
      <w:pPr>
        <w:autoSpaceDE w:val="0"/>
        <w:autoSpaceDN w:val="0"/>
        <w:adjustRightInd w:val="0"/>
        <w:spacing w:after="0" w:line="240" w:lineRule="auto"/>
      </w:pPr>
    </w:p>
    <w:p w:rsidR="00631C53" w:rsidRDefault="000D7C62" w:rsidP="000D7C62">
      <w:pPr>
        <w:autoSpaceDE w:val="0"/>
        <w:autoSpaceDN w:val="0"/>
        <w:adjustRightInd w:val="0"/>
        <w:spacing w:after="0" w:line="240" w:lineRule="auto"/>
      </w:pPr>
      <w:r w:rsidRPr="00D24CCE">
        <w:t>En caso de atraso o incumplimiento con l</w:t>
      </w:r>
      <w:r>
        <w:t>a entrega</w:t>
      </w:r>
      <w:r w:rsidRPr="00D24CCE">
        <w:t xml:space="preserve"> de los bienes especificados, se aplicará la pena convencional mencionada en el numeral 11.3.2 de estas bases.</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0D7C62" w:rsidRDefault="000D7C62" w:rsidP="008167E6">
      <w:pPr>
        <w:pStyle w:val="Prrafodelista"/>
        <w:autoSpaceDE w:val="0"/>
        <w:autoSpaceDN w:val="0"/>
        <w:adjustRightInd w:val="0"/>
        <w:spacing w:after="0" w:line="240" w:lineRule="auto"/>
        <w:ind w:left="0"/>
      </w:pPr>
      <w:r w:rsidRPr="0020123C">
        <w:t>La entrega de los bienes será en las instalaciones del Almacén General del Centro de Investigación y de Estudios Avanzados del Instituto Politécnico Nacional, ubicado en Av. Instituto Politécnico Nacional No. 2508, Col. San Pedro Zacatenco, con horario de recepción de 08:00 a 13:00 horas de lu</w:t>
      </w:r>
      <w:r>
        <w:t>nes a viernes, con teléfonos 5747-38</w:t>
      </w:r>
      <w:r w:rsidRPr="0020123C">
        <w:t>00 extensión 3940.</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lastRenderedPageBreak/>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13CF1">
        <w:lastRenderedPageBreak/>
        <w:t>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 xml:space="preserve">No será motivo de descalificación la falta de identificación o de </w:t>
      </w:r>
      <w:proofErr w:type="spellStart"/>
      <w:r w:rsidRPr="00813CF1">
        <w:rPr>
          <w:u w:val="single"/>
        </w:rPr>
        <w:t>acreditamiento</w:t>
      </w:r>
      <w:proofErr w:type="spellEnd"/>
      <w:r w:rsidRPr="00813CF1">
        <w:rPr>
          <w:u w:val="single"/>
        </w:rPr>
        <w:t xml:space="preserve">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B53838">
        <w:rPr>
          <w:b/>
        </w:rPr>
        <w:t>30</w:t>
      </w:r>
      <w:r w:rsidRPr="00854365">
        <w:rPr>
          <w:b/>
        </w:rPr>
        <w:t xml:space="preserve"> de </w:t>
      </w:r>
      <w:r w:rsidR="000D7C62">
        <w:rPr>
          <w:b/>
        </w:rPr>
        <w:t>abril</w:t>
      </w:r>
      <w:r w:rsidR="001E6446">
        <w:rPr>
          <w:b/>
        </w:rPr>
        <w:t xml:space="preserve"> </w:t>
      </w:r>
      <w:r w:rsidR="00611CAB">
        <w:rPr>
          <w:b/>
        </w:rPr>
        <w:t>de 2013</w:t>
      </w:r>
      <w:r w:rsidR="00A1018F">
        <w:rPr>
          <w:b/>
        </w:rPr>
        <w:t xml:space="preserve"> al </w:t>
      </w:r>
      <w:r w:rsidR="00B53838">
        <w:rPr>
          <w:rFonts w:cs="Arial"/>
          <w:b/>
        </w:rPr>
        <w:t>15</w:t>
      </w:r>
      <w:r w:rsidR="000D7C62">
        <w:rPr>
          <w:rFonts w:cs="Arial"/>
          <w:b/>
        </w:rPr>
        <w:t xml:space="preserve"> de </w:t>
      </w:r>
      <w:r w:rsidR="00B53838">
        <w:rPr>
          <w:rFonts w:cs="Arial"/>
          <w:b/>
        </w:rPr>
        <w:t>mayo</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w:t>
      </w:r>
      <w:proofErr w:type="spellStart"/>
      <w:r>
        <w:t>CompraNet</w:t>
      </w:r>
      <w:proofErr w:type="spellEnd"/>
      <w:r>
        <w:t xml:space="preserve"> 5.0, durante el periodo del </w:t>
      </w:r>
      <w:r w:rsidR="00B53838">
        <w:rPr>
          <w:b/>
        </w:rPr>
        <w:t>30</w:t>
      </w:r>
      <w:r w:rsidR="00B53838" w:rsidRPr="00854365">
        <w:rPr>
          <w:b/>
        </w:rPr>
        <w:t xml:space="preserve"> de </w:t>
      </w:r>
      <w:r w:rsidR="00B53838">
        <w:rPr>
          <w:b/>
        </w:rPr>
        <w:t xml:space="preserve">abril de 2013 al </w:t>
      </w:r>
      <w:r w:rsidR="00B53838">
        <w:rPr>
          <w:rFonts w:cs="Arial"/>
          <w:b/>
        </w:rPr>
        <w:t>15 de mayo</w:t>
      </w:r>
      <w:r w:rsidR="00B53838">
        <w:rPr>
          <w:b/>
        </w:rPr>
        <w:t xml:space="preserve"> </w:t>
      </w:r>
      <w:r w:rsidR="00B53838">
        <w:rPr>
          <w:rFonts w:cs="Arial"/>
          <w:b/>
        </w:rPr>
        <w:t>de 2013</w:t>
      </w:r>
      <w:r w:rsidRPr="00EF71BF">
        <w:t>, medio por el cual el licitante participante obtendrá vía correo electrónico la confirmación</w:t>
      </w:r>
      <w:r>
        <w:t xml:space="preserve"> </w:t>
      </w:r>
      <w:proofErr w:type="gramStart"/>
      <w:r>
        <w:t>de la correcta</w:t>
      </w:r>
      <w:proofErr w:type="gramEnd"/>
      <w:r>
        <w:t xml:space="preserve"> </w:t>
      </w:r>
      <w:r w:rsidRPr="00EF71BF">
        <w:t xml:space="preserve">auto invitación al procedimiento de contratación de la </w:t>
      </w:r>
      <w:r w:rsidR="005E5AD7">
        <w:rPr>
          <w:b/>
        </w:rPr>
        <w:t>Licitación Pública Nacional Mixta</w:t>
      </w:r>
      <w:r w:rsidRPr="004E0A0B">
        <w:rPr>
          <w:b/>
        </w:rPr>
        <w:t xml:space="preserve"> No. </w:t>
      </w:r>
      <w:r w:rsidR="005B2F34">
        <w:rPr>
          <w:b/>
        </w:rPr>
        <w:t>LA-011L4J999-N168-2013</w:t>
      </w:r>
      <w:r w:rsidRPr="004E0A0B">
        <w:rPr>
          <w:b/>
        </w:rPr>
        <w:t xml:space="preserve"> referente a la</w:t>
      </w:r>
      <w:r w:rsidR="00C0295C" w:rsidRPr="00C0295C">
        <w:rPr>
          <w:b/>
        </w:rPr>
        <w:t xml:space="preserve"> </w:t>
      </w:r>
      <w:r w:rsidR="005B2F34">
        <w:rPr>
          <w:b/>
        </w:rPr>
        <w:t>ADQUISICIÓN DE MATERIAL DE FERRETERÍA</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lastRenderedPageBreak/>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lastRenderedPageBreak/>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13750F">
        <w:rPr>
          <w:rFonts w:cs="Arial"/>
          <w:b/>
        </w:rPr>
        <w:t>07 de mayo</w:t>
      </w:r>
      <w:r w:rsidR="0013750F">
        <w:rPr>
          <w:b/>
        </w:rPr>
        <w:t xml:space="preserve"> </w:t>
      </w:r>
      <w:r w:rsidR="0013750F">
        <w:rPr>
          <w:rFonts w:cs="Arial"/>
          <w:b/>
        </w:rPr>
        <w:t>de 2013</w:t>
      </w:r>
      <w:r w:rsidR="0013750F" w:rsidRPr="00822BC8">
        <w:rPr>
          <w:rFonts w:cs="Arial"/>
          <w:b/>
        </w:rPr>
        <w:t xml:space="preserve"> a</w:t>
      </w:r>
      <w:r w:rsidR="0013750F">
        <w:rPr>
          <w:rFonts w:cs="Arial"/>
          <w:b/>
        </w:rPr>
        <w:t xml:space="preserve"> las 13:0</w:t>
      </w:r>
      <w:r w:rsidR="0013750F" w:rsidRPr="00822BC8">
        <w:rPr>
          <w:rFonts w:cs="Arial"/>
          <w:b/>
        </w:rPr>
        <w:t>0</w:t>
      </w:r>
      <w:r w:rsidR="004A1D19" w:rsidRPr="00822BC8">
        <w:rPr>
          <w:rFonts w:cs="Arial"/>
          <w:b/>
        </w:rPr>
        <w:t xml:space="preserve"> horas</w:t>
      </w:r>
      <w:r w:rsidRPr="00A73852">
        <w:rPr>
          <w:rFonts w:cs="Arial"/>
        </w:rPr>
        <w:t xml:space="preserve"> en la Sala de Juntas de la Sección de Licitaciones (frente al andador ecológico)</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Las solicitudes de aclaración, podrán enviarse a través de </w:t>
      </w:r>
      <w:proofErr w:type="spellStart"/>
      <w:r w:rsidRPr="00A73852">
        <w:t>CompraNet</w:t>
      </w:r>
      <w:proofErr w:type="spellEnd"/>
      <w:r w:rsidRPr="00A73852">
        <w:t xml:space="preserve"> o entregarlas personalmente en la Sección de Licitaciones del </w:t>
      </w:r>
      <w:proofErr w:type="spellStart"/>
      <w:r w:rsidRPr="00A73852">
        <w:t>Cinvestav</w:t>
      </w:r>
      <w:proofErr w:type="spellEnd"/>
      <w:r w:rsidRPr="00A73852">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rsidRPr="00A73852">
        <w:t>CompraNet</w:t>
      </w:r>
      <w:proofErr w:type="spellEnd"/>
      <w:r w:rsidRPr="00A73852">
        <w: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lastRenderedPageBreak/>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5E5AD7" w:rsidRPr="00337B0B">
        <w:rPr>
          <w:b/>
        </w:rPr>
        <w:t>Licitación Pública Nacional Mixta</w:t>
      </w:r>
      <w:r w:rsidRPr="00337B0B">
        <w:rPr>
          <w:b/>
        </w:rPr>
        <w:t xml:space="preserve"> No. </w:t>
      </w:r>
      <w:r w:rsidR="005B2F34">
        <w:rPr>
          <w:b/>
        </w:rPr>
        <w:t>LA-011L4J999-N168-2013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proofErr w:type="spellStart"/>
      <w:r w:rsidRPr="00813CF1">
        <w:rPr>
          <w:rFonts w:cs="Arial"/>
        </w:rPr>
        <w:t>Curriculum</w:t>
      </w:r>
      <w:proofErr w:type="spellEnd"/>
      <w:r w:rsidRPr="00813CF1">
        <w:rPr>
          <w:rFonts w:cs="Arial"/>
        </w:rPr>
        <w:t xml:space="preserve">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w:t>
      </w:r>
      <w:r w:rsidRPr="00813CF1">
        <w:lastRenderedPageBreak/>
        <w:t xml:space="preserve">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13750F">
        <w:rPr>
          <w:rFonts w:cs="Arial"/>
          <w:b/>
        </w:rPr>
        <w:t>15 de mayo</w:t>
      </w:r>
      <w:r w:rsidR="0013750F">
        <w:rPr>
          <w:b/>
        </w:rPr>
        <w:t xml:space="preserve"> </w:t>
      </w:r>
      <w:r w:rsidR="0013750F">
        <w:rPr>
          <w:rFonts w:cs="Arial"/>
          <w:b/>
        </w:rPr>
        <w:t>de 2013</w:t>
      </w:r>
      <w:r w:rsidR="0013750F" w:rsidRPr="00822BC8">
        <w:rPr>
          <w:rFonts w:cs="Arial"/>
          <w:b/>
        </w:rPr>
        <w:t xml:space="preserve"> a las 1</w:t>
      </w:r>
      <w:r w:rsidR="0013750F">
        <w:rPr>
          <w:rFonts w:cs="Arial"/>
          <w:b/>
        </w:rPr>
        <w:t>1:0</w:t>
      </w:r>
      <w:r w:rsidR="0013750F" w:rsidRPr="00822BC8">
        <w:rPr>
          <w:rFonts w:cs="Arial"/>
          <w:b/>
        </w:rPr>
        <w:t>0</w:t>
      </w:r>
      <w:r w:rsidR="0013750F">
        <w:rPr>
          <w:rFonts w:cs="Arial"/>
          <w:b/>
        </w:rPr>
        <w:t xml:space="preserve"> </w:t>
      </w:r>
      <w:r w:rsidR="004A1D19" w:rsidRPr="00822BC8">
        <w:rPr>
          <w:rFonts w:cs="Arial"/>
          <w:b/>
        </w:rPr>
        <w:t>horas</w:t>
      </w:r>
      <w:r w:rsidR="004B3AEB"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lastRenderedPageBreak/>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 xml:space="preserve">Apertura del sistema </w:t>
      </w:r>
      <w:proofErr w:type="spellStart"/>
      <w:r>
        <w:t>CompraNet</w:t>
      </w:r>
      <w:proofErr w:type="spellEnd"/>
      <w:r>
        <w:t xml:space="preserve">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 xml:space="preserve">Se llevará a cabo la presentación de los servidores públicos </w:t>
      </w:r>
      <w:proofErr w:type="gramStart"/>
      <w:r w:rsidR="00D4440B" w:rsidRPr="00813CF1">
        <w:t>de ”</w:t>
      </w:r>
      <w:proofErr w:type="gramEnd"/>
      <w:r w:rsidR="00D4440B" w:rsidRPr="00813CF1">
        <w:t>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13CF1">
        <w:lastRenderedPageBreak/>
        <w:t>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13750F">
        <w:rPr>
          <w:rFonts w:cs="Arial"/>
          <w:b/>
        </w:rPr>
        <w:t>27 de mayo</w:t>
      </w:r>
      <w:r w:rsidR="0013750F">
        <w:rPr>
          <w:b/>
        </w:rPr>
        <w:t xml:space="preserve"> </w:t>
      </w:r>
      <w:r w:rsidR="0013750F">
        <w:rPr>
          <w:rFonts w:cs="Arial"/>
          <w:b/>
        </w:rPr>
        <w:t>de 2013</w:t>
      </w:r>
      <w:r w:rsidR="0013750F" w:rsidRPr="00822BC8">
        <w:rPr>
          <w:rFonts w:cs="Arial"/>
          <w:b/>
        </w:rPr>
        <w:t xml:space="preserve"> a las </w:t>
      </w:r>
      <w:r w:rsidR="0013750F">
        <w:rPr>
          <w:rFonts w:cs="Arial"/>
          <w:b/>
        </w:rPr>
        <w:t>13:3</w:t>
      </w:r>
      <w:r w:rsidR="0013750F" w:rsidRPr="00822BC8">
        <w:rPr>
          <w:rFonts w:cs="Arial"/>
          <w:b/>
        </w:rPr>
        <w:t>0</w:t>
      </w:r>
      <w:r w:rsidR="004A1D19" w:rsidRPr="00822BC8">
        <w:rPr>
          <w:rFonts w:cs="Arial"/>
          <w:b/>
        </w:rPr>
        <w:t xml:space="preserve"> horas</w:t>
      </w:r>
      <w:r w:rsidR="00CF1D93"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 xml:space="preserve">Firma del </w:t>
      </w:r>
      <w:r w:rsidR="00AC53CF">
        <w:t>pedido</w:t>
      </w:r>
      <w:r w:rsidR="00D656DF" w:rsidRPr="00813CF1">
        <w:t>.</w:t>
      </w:r>
      <w:bookmarkEnd w:id="25"/>
    </w:p>
    <w:p w:rsidR="00AC53CF" w:rsidRPr="007050BE" w:rsidRDefault="00AC53CF" w:rsidP="00AC53CF">
      <w:pPr>
        <w:autoSpaceDE w:val="0"/>
        <w:autoSpaceDN w:val="0"/>
        <w:adjustRightInd w:val="0"/>
        <w:spacing w:after="0" w:line="240" w:lineRule="auto"/>
      </w:pPr>
      <w:r w:rsidRPr="00CD005D">
        <w:t xml:space="preserve">Los representantes legales acreditados de la empresa que haya obtenido asignación, </w:t>
      </w:r>
      <w:r w:rsidRPr="007050BE">
        <w:t xml:space="preserve">deberá presentarse a firmar el pedido correspondiente, el </w:t>
      </w:r>
      <w:r w:rsidRPr="00AC53CF">
        <w:rPr>
          <w:rFonts w:cs="Arial"/>
          <w:b/>
        </w:rPr>
        <w:t>31 de mayo de 2013 a las 14:30</w:t>
      </w:r>
      <w:r>
        <w:rPr>
          <w:rFonts w:cs="Arial"/>
          <w:b/>
        </w:rPr>
        <w:t xml:space="preserve"> horas</w:t>
      </w:r>
      <w:r w:rsidRPr="007050BE">
        <w:rPr>
          <w:rFonts w:cs="Arial"/>
        </w:rPr>
        <w:t xml:space="preserve"> en la</w:t>
      </w:r>
      <w:r>
        <w:rPr>
          <w:rFonts w:cs="Arial"/>
        </w:rPr>
        <w:t>s oficinas de la Sección de Licitaciones</w:t>
      </w:r>
      <w:r>
        <w:t xml:space="preserve"> del CINVESTAV</w:t>
      </w:r>
      <w:r w:rsidRPr="007050BE">
        <w:t xml:space="preserve"> ubicadas en Av. Instituto Politécnico Nacional No. 2508, Col. San Pedro Zacatenco, Delegación Gustavo A. Madero, C. P. 07360, México, D.F. En caso de no hacerlo, se procederá en términos de los Artículos 46, 59 y 60 de la  Ley de Adquisiciones, Arrendamientos y Servicios del Sector Público.</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w:t>
      </w:r>
      <w:proofErr w:type="gramStart"/>
      <w:r w:rsidRPr="00791A05">
        <w:t>podrá</w:t>
      </w:r>
      <w:proofErr w:type="gramEnd"/>
      <w:r w:rsidRPr="00791A05">
        <w:t xml:space="preserve">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lastRenderedPageBreak/>
        <w:t>Aspectos económicos.</w:t>
      </w:r>
      <w:bookmarkEnd w:id="26"/>
    </w:p>
    <w:p w:rsidR="00D656DF" w:rsidRPr="00813CF1" w:rsidRDefault="00D656DF" w:rsidP="00F440B2">
      <w:pPr>
        <w:pStyle w:val="Ttulo2"/>
        <w:ind w:left="426"/>
      </w:pPr>
      <w:bookmarkStart w:id="27" w:name="_Toc205180134"/>
      <w:r w:rsidRPr="00813CF1">
        <w:t>Precios.</w:t>
      </w:r>
      <w:bookmarkEnd w:id="27"/>
    </w:p>
    <w:p w:rsidR="000D2271" w:rsidRPr="0020123C" w:rsidRDefault="000D2271" w:rsidP="000D2271">
      <w:pPr>
        <w:autoSpaceDE w:val="0"/>
        <w:autoSpaceDN w:val="0"/>
        <w:adjustRightInd w:val="0"/>
        <w:spacing w:after="0" w:line="240" w:lineRule="auto"/>
      </w:pPr>
      <w:bookmarkStart w:id="28" w:name="_Toc205180136"/>
      <w:r w:rsidRPr="003168CD">
        <w:t>Los precios deberán de ser fijos hasta la entrega total de los bienes objeto de la presente licitación.</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w:t>
      </w:r>
      <w:r w:rsidRPr="00BF374A">
        <w:lastRenderedPageBreak/>
        <w:t>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BF374A">
        <w:t>desechamiento</w:t>
      </w:r>
      <w:proofErr w:type="spellEnd"/>
      <w:r w:rsidRPr="00BF374A">
        <w:t>.</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lastRenderedPageBreak/>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3" w:name="_Toc205180140"/>
      <w:r w:rsidRPr="00BF374A">
        <w:t>Propuestas desechadas.</w:t>
      </w:r>
      <w:bookmarkEnd w:id="33"/>
    </w:p>
    <w:p w:rsidR="007A02FC" w:rsidRPr="00BF374A" w:rsidRDefault="007A02FC" w:rsidP="007A02FC">
      <w:pPr>
        <w:autoSpaceDE w:val="0"/>
        <w:autoSpaceDN w:val="0"/>
        <w:adjustRightInd w:val="0"/>
        <w:spacing w:after="0" w:line="240" w:lineRule="auto"/>
      </w:pPr>
      <w:r w:rsidRPr="00BF374A">
        <w:t xml:space="preserve">Las propuestas desechadas quedarán en poder de “EL CINVESTAV” como parte del expediente del proceso licitatorio, para que las instancias fiscalizadoras puedan verificar </w:t>
      </w:r>
      <w:r w:rsidRPr="00BF374A">
        <w:lastRenderedPageBreak/>
        <w:t>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Default="00CD5480" w:rsidP="00CD5480">
      <w:pPr>
        <w:autoSpaceDE w:val="0"/>
        <w:autoSpaceDN w:val="0"/>
        <w:adjustRightInd w:val="0"/>
        <w:spacing w:after="0" w:line="240" w:lineRule="auto"/>
      </w:pPr>
    </w:p>
    <w:p w:rsidR="00893618" w:rsidRPr="00B80B5E" w:rsidRDefault="00893618" w:rsidP="00CD5480">
      <w:pPr>
        <w:autoSpaceDE w:val="0"/>
        <w:autoSpaceDN w:val="0"/>
        <w:adjustRightInd w:val="0"/>
        <w:spacing w:after="0" w:line="240" w:lineRule="auto"/>
      </w:pPr>
    </w:p>
    <w:bookmarkEnd w:id="32"/>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lastRenderedPageBreak/>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lastRenderedPageBreak/>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lastRenderedPageBreak/>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 xml:space="preserve">Cuando el Proveedor incurra en retraso de manera parcial o total en la entrega </w:t>
      </w:r>
      <w:proofErr w:type="spellStart"/>
      <w:r w:rsidRPr="00813CF1">
        <w:rPr>
          <w:rFonts w:cs="Arial"/>
        </w:rPr>
        <w:t>del</w:t>
      </w:r>
      <w:proofErr w:type="spellEnd"/>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w:t>
      </w:r>
      <w:proofErr w:type="spellStart"/>
      <w:r w:rsidRPr="00813CF1">
        <w:rPr>
          <w:rFonts w:cs="Arial"/>
        </w:rPr>
        <w:t>del</w:t>
      </w:r>
      <w:proofErr w:type="spellEnd"/>
      <w:r w:rsidRPr="00813CF1">
        <w:rPr>
          <w:rFonts w:cs="Arial"/>
        </w:rPr>
        <w:t xml:space="preserve">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caso de incumplimiento por parte del Licitante a quien se le adjudicó el contrato, el procedimiento de rescisión deberá iniciarse dentro de los quince días hábiles siguientes a aquel en que se hubiere agotado el monto límite de aplicación de las penas </w:t>
      </w:r>
      <w:r w:rsidRPr="00813CF1">
        <w:lastRenderedPageBreak/>
        <w:t>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 xml:space="preserve">Cuando el Proveedor o Prestador que no cumpla con la entrega del bien o la prestación del servicio contratado en los tiempos establecidos en el punto 1.2 o en el Anexo 1. </w:t>
      </w:r>
      <w:proofErr w:type="gramStart"/>
      <w:r w:rsidRPr="00813CF1">
        <w:t>de</w:t>
      </w:r>
      <w:proofErr w:type="gramEnd"/>
      <w:r w:rsidRPr="00813CF1">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lastRenderedPageBreak/>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5" w:name="_Toc205180164"/>
      <w:r w:rsidRPr="001562F1">
        <w:t>Elaboración de las propuestas técnicas.</w:t>
      </w:r>
      <w:bookmarkEnd w:id="55"/>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0254A9" w:rsidRPr="0020123C" w:rsidRDefault="000254A9" w:rsidP="000254A9">
      <w:pPr>
        <w:pStyle w:val="Prrafodelista"/>
        <w:autoSpaceDE w:val="0"/>
        <w:autoSpaceDN w:val="0"/>
        <w:adjustRightInd w:val="0"/>
        <w:spacing w:after="0" w:line="240" w:lineRule="auto"/>
        <w:ind w:left="360"/>
      </w:pPr>
      <w:r w:rsidRPr="0020123C">
        <w:t>A)</w:t>
      </w:r>
      <w:r w:rsidRPr="0020123C">
        <w:tab/>
        <w:t>Carta Ficha técnica donde el Licitante precise de manera detallada los siguientes conceptos, para ser analizados por el personal designado por “EL CINVESTAV” y que cuente con elementos suficientes para emitir el fallo:</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t></w:t>
      </w:r>
      <w:r w:rsidRPr="0020123C">
        <w:rPr>
          <w:rFonts w:cs="Arial"/>
        </w:rPr>
        <w:tab/>
        <w:t>Redactar en forma detallada SOLAMENTE las especificaciones técnicas y características de los bienes que cotice; únicamente mencionar el bien ofertado.</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lastRenderedPageBreak/>
        <w:t></w:t>
      </w:r>
      <w:r w:rsidRPr="0020123C">
        <w:rPr>
          <w:rFonts w:cs="Arial"/>
        </w:rPr>
        <w:tab/>
        <w:t>Entregar junto con la ficha técnica, original o copia del catálogo que corresponda a los b</w:t>
      </w:r>
      <w:r w:rsidRPr="0020123C">
        <w:t xml:space="preserve">ienes ofertados. </w:t>
      </w:r>
      <w:r w:rsidRPr="0020123C">
        <w:rPr>
          <w:b/>
        </w:rPr>
        <w:t>Los participantes deberán entregar ficha técnica con catálogo individualizando cada partida, en caso de no cotizar la partida hacer mención con la leyenda “NO COTIZO”</w:t>
      </w:r>
      <w:r w:rsidRPr="0020123C">
        <w:rPr>
          <w:rFonts w:cs="Arial"/>
        </w:rPr>
        <w:t>.</w:t>
      </w:r>
    </w:p>
    <w:p w:rsidR="000254A9" w:rsidRPr="0020123C" w:rsidRDefault="000254A9" w:rsidP="000254A9">
      <w:pPr>
        <w:pStyle w:val="Prrafodelista"/>
        <w:autoSpaceDE w:val="0"/>
        <w:autoSpaceDN w:val="0"/>
        <w:adjustRightInd w:val="0"/>
        <w:spacing w:after="0" w:line="240" w:lineRule="auto"/>
        <w:ind w:left="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t></w:t>
      </w:r>
      <w:r w:rsidRPr="0020123C">
        <w:rPr>
          <w:rFonts w:cs="Arial"/>
        </w:rPr>
        <w:tab/>
        <w:t>Precisar el período de garantía de los bienes, conforme a lo solicitado en el punto 1.6 de estas bases</w:t>
      </w:r>
    </w:p>
    <w:p w:rsidR="000254A9" w:rsidRPr="0020123C" w:rsidRDefault="000254A9" w:rsidP="000254A9">
      <w:pPr>
        <w:pStyle w:val="Prrafodelista"/>
        <w:autoSpaceDE w:val="0"/>
        <w:autoSpaceDN w:val="0"/>
        <w:adjustRightInd w:val="0"/>
        <w:spacing w:after="0" w:line="240" w:lineRule="auto"/>
        <w:ind w:left="144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t></w:t>
      </w:r>
      <w:r w:rsidRPr="0020123C">
        <w:rPr>
          <w:rFonts w:cs="Arial"/>
        </w:rPr>
        <w:tab/>
        <w:t>Tiempo de entrega de los bienes de conformidad con el Anexo No. 1 de estas bases de licitación.</w:t>
      </w:r>
    </w:p>
    <w:p w:rsidR="000254A9" w:rsidRPr="0020123C" w:rsidRDefault="000254A9" w:rsidP="000254A9">
      <w:pPr>
        <w:pStyle w:val="Prrafodelista"/>
        <w:autoSpaceDE w:val="0"/>
        <w:autoSpaceDN w:val="0"/>
        <w:adjustRightInd w:val="0"/>
        <w:spacing w:after="0" w:line="240" w:lineRule="auto"/>
        <w:ind w:left="144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t></w:t>
      </w:r>
      <w:r w:rsidRPr="0020123C">
        <w:rPr>
          <w:rFonts w:cs="Arial"/>
        </w:rPr>
        <w:tab/>
        <w:t>Garantizar que los bienes ofertados serán entregados en el CINVESTAV en los lugares descritos en el Anexo 1.</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360"/>
      </w:pPr>
      <w:r w:rsidRPr="0020123C">
        <w:t>B)</w:t>
      </w:r>
      <w:r w:rsidRPr="0020123C">
        <w:tab/>
        <w:t>Carta en papel membretado, en la cual se compromete a apegarse a cada uno de los requisitos enunciados en los numerales del punto 1 de las bases de esta licitación.</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360"/>
      </w:pPr>
      <w:r w:rsidRPr="0020123C">
        <w:t>C)</w:t>
      </w:r>
      <w:r w:rsidRPr="0020123C">
        <w:tab/>
        <w:t>Carta en la cual manifieste que la empresa participante cuenta con instalaciones suficientes para la entrega de los bienes objeto de esta licitación.</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5A5CE5" w:rsidP="000254A9">
      <w:pPr>
        <w:pStyle w:val="Prrafodelista"/>
        <w:autoSpaceDE w:val="0"/>
        <w:autoSpaceDN w:val="0"/>
        <w:adjustRightInd w:val="0"/>
        <w:spacing w:after="0" w:line="240" w:lineRule="auto"/>
        <w:ind w:left="360"/>
      </w:pPr>
      <w:r w:rsidRPr="00D24CCE">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w:t>
      </w:r>
      <w:r>
        <w:t>65</w:t>
      </w:r>
      <w:r w:rsidRPr="00D24CCE">
        <w:t xml:space="preserve">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0254A9" w:rsidRPr="0020123C" w:rsidRDefault="000254A9" w:rsidP="000254A9">
      <w:pPr>
        <w:pStyle w:val="Prrafodelista"/>
        <w:autoSpaceDE w:val="0"/>
        <w:autoSpaceDN w:val="0"/>
        <w:adjustRightInd w:val="0"/>
        <w:spacing w:after="0" w:line="240" w:lineRule="auto"/>
        <w:ind w:left="360"/>
      </w:pPr>
    </w:p>
    <w:p w:rsidR="000254A9" w:rsidRDefault="002E4CDA" w:rsidP="000254A9">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 xml:space="preserve">CATÁLOGO </w:t>
      </w:r>
      <w:r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 xml:space="preserve">ienes ofertados, deberá de incluir la información identificada con </w:t>
      </w:r>
      <w:proofErr w:type="spellStart"/>
      <w:r w:rsidRPr="00D24CCE">
        <w:t>marcatextos</w:t>
      </w:r>
      <w:proofErr w:type="spellEnd"/>
      <w:r w:rsidRPr="00D24CCE">
        <w:t xml:space="preserve"> para que “EL CINVESTAV” evalúe detalladamente los productos solicitados.</w:t>
      </w:r>
    </w:p>
    <w:p w:rsidR="002E4CDA" w:rsidRDefault="002E4CDA" w:rsidP="000254A9">
      <w:pPr>
        <w:pStyle w:val="Prrafodelista"/>
        <w:autoSpaceDE w:val="0"/>
        <w:autoSpaceDN w:val="0"/>
        <w:adjustRightInd w:val="0"/>
        <w:spacing w:after="0" w:line="240" w:lineRule="auto"/>
        <w:ind w:left="360"/>
      </w:pPr>
    </w:p>
    <w:p w:rsidR="001562F1" w:rsidRPr="001562F1" w:rsidRDefault="000254A9" w:rsidP="001562F1">
      <w:pPr>
        <w:pStyle w:val="Prrafodelista"/>
        <w:autoSpaceDE w:val="0"/>
        <w:autoSpaceDN w:val="0"/>
        <w:adjustRightInd w:val="0"/>
        <w:spacing w:after="0" w:line="240" w:lineRule="auto"/>
        <w:ind w:left="360"/>
      </w:pPr>
      <w:r>
        <w:t>F</w:t>
      </w:r>
      <w:r w:rsidR="001562F1" w:rsidRPr="001562F1">
        <w:t>)</w:t>
      </w:r>
      <w:r w:rsidR="001562F1" w:rsidRPr="001562F1">
        <w:tab/>
      </w:r>
      <w:r w:rsidR="001562F1" w:rsidRPr="001562F1">
        <w:rPr>
          <w:lang w:val="es-ES"/>
        </w:rPr>
        <w:t>Escrito bajo protesta de decir verdad, en el que manifieste conocer el contenido de las bases de esta licitación, así como hacer constar la aceptación de las mismas en cada uno de sus puntos</w:t>
      </w:r>
    </w:p>
    <w:p w:rsidR="001562F1" w:rsidRPr="001562F1" w:rsidRDefault="001562F1" w:rsidP="001562F1">
      <w:pPr>
        <w:pStyle w:val="Prrafodelista"/>
        <w:autoSpaceDE w:val="0"/>
        <w:autoSpaceDN w:val="0"/>
        <w:adjustRightInd w:val="0"/>
        <w:spacing w:after="0" w:line="240" w:lineRule="auto"/>
        <w:ind w:left="360"/>
      </w:pPr>
    </w:p>
    <w:p w:rsidR="001562F1" w:rsidRPr="001562F1" w:rsidRDefault="001562F1" w:rsidP="001562F1">
      <w:pPr>
        <w:pStyle w:val="Prrafodelista"/>
        <w:autoSpaceDE w:val="0"/>
        <w:autoSpaceDN w:val="0"/>
        <w:adjustRightInd w:val="0"/>
        <w:spacing w:after="0" w:line="240" w:lineRule="auto"/>
        <w:ind w:left="360"/>
        <w:rPr>
          <w:b/>
        </w:rPr>
      </w:pPr>
      <w:r w:rsidRPr="001562F1">
        <w:rPr>
          <w:b/>
        </w:rPr>
        <w:t xml:space="preserve">Las cartas mencionadas en los incisos anteriores deberán de ser firmadas por el representante legal de la empresa licitante. </w:t>
      </w:r>
    </w:p>
    <w:p w:rsidR="001562F1" w:rsidRPr="001562F1" w:rsidRDefault="001562F1" w:rsidP="001562F1">
      <w:pPr>
        <w:pStyle w:val="Prrafodelista"/>
        <w:autoSpaceDE w:val="0"/>
        <w:autoSpaceDN w:val="0"/>
        <w:adjustRightInd w:val="0"/>
        <w:spacing w:after="0" w:line="240" w:lineRule="auto"/>
        <w:ind w:left="360"/>
      </w:pPr>
    </w:p>
    <w:p w:rsidR="001562F1" w:rsidRPr="001562F1" w:rsidRDefault="000254A9" w:rsidP="001562F1">
      <w:pPr>
        <w:pStyle w:val="Prrafodelista"/>
        <w:autoSpaceDE w:val="0"/>
        <w:autoSpaceDN w:val="0"/>
        <w:adjustRightInd w:val="0"/>
        <w:spacing w:after="0" w:line="240" w:lineRule="auto"/>
        <w:ind w:left="360"/>
      </w:pPr>
      <w:r>
        <w:t>G</w:t>
      </w:r>
      <w:r w:rsidR="001562F1" w:rsidRPr="001562F1">
        <w:t>)</w:t>
      </w:r>
      <w:r w:rsidR="001562F1" w:rsidRPr="001562F1">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1562F1" w:rsidRPr="001562F1" w:rsidRDefault="001562F1" w:rsidP="001562F1">
      <w:pPr>
        <w:pStyle w:val="Prrafodelista"/>
        <w:autoSpaceDE w:val="0"/>
        <w:autoSpaceDN w:val="0"/>
        <w:adjustRightInd w:val="0"/>
        <w:spacing w:after="0" w:line="240" w:lineRule="auto"/>
        <w:ind w:left="0"/>
      </w:pPr>
    </w:p>
    <w:p w:rsidR="001562F1" w:rsidRPr="001562F1" w:rsidRDefault="001562F1" w:rsidP="001562F1">
      <w:pPr>
        <w:pStyle w:val="Prrafodelista"/>
        <w:autoSpaceDE w:val="0"/>
        <w:autoSpaceDN w:val="0"/>
        <w:adjustRightInd w:val="0"/>
        <w:spacing w:after="0" w:line="240" w:lineRule="auto"/>
        <w:ind w:left="0"/>
      </w:pPr>
      <w:r w:rsidRPr="001562F1">
        <w:t>Y demás documentación que considere conveniente de ser evaluada, no obstante que se debe de cumplir con los requisitos mínimos establecidos en estas bases.</w:t>
      </w:r>
    </w:p>
    <w:p w:rsidR="001562F1" w:rsidRPr="001562F1" w:rsidRDefault="001562F1" w:rsidP="001562F1">
      <w:pPr>
        <w:autoSpaceDE w:val="0"/>
        <w:autoSpaceDN w:val="0"/>
        <w:adjustRightInd w:val="0"/>
        <w:spacing w:after="0" w:line="240" w:lineRule="auto"/>
      </w:pPr>
    </w:p>
    <w:p w:rsidR="00830DAF" w:rsidRPr="00D43866" w:rsidRDefault="001562F1" w:rsidP="001562F1">
      <w:pPr>
        <w:pStyle w:val="Prrafodelista"/>
        <w:autoSpaceDE w:val="0"/>
        <w:autoSpaceDN w:val="0"/>
        <w:adjustRightInd w:val="0"/>
        <w:spacing w:after="0" w:line="240" w:lineRule="auto"/>
        <w:ind w:left="0"/>
      </w:pPr>
      <w:r w:rsidRPr="001562F1">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r w:rsidR="00830DAF" w:rsidRPr="001562F1">
        <w:t>.</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w:t>
      </w:r>
      <w:proofErr w:type="spellStart"/>
      <w:r w:rsidRPr="00E76ED9">
        <w:rPr>
          <w:b/>
        </w:rPr>
        <w:t>xls</w:t>
      </w:r>
      <w:proofErr w:type="spellEnd"/>
      <w:r w:rsidRPr="00E76ED9">
        <w:rPr>
          <w:b/>
        </w:rPr>
        <w:t xml:space="preserve">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lastRenderedPageBreak/>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FD7F70" w:rsidRPr="007420C6" w:rsidRDefault="00FD7F70"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Pr="00813CF1" w:rsidRDefault="00DE1628"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59" w:name="RANGE!A1:M33"/>
      <w:bookmarkEnd w:id="59"/>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5B2F34">
        <w:rPr>
          <w:rFonts w:cs="Arial"/>
          <w:b/>
          <w:sz w:val="28"/>
          <w:szCs w:val="28"/>
        </w:rPr>
        <w:t>ADQUISICIÓN DE MATERIAL DE FERRETERÍA</w:t>
      </w:r>
      <w:r w:rsidRPr="00FD7F70">
        <w:rPr>
          <w:rFonts w:cs="Arial"/>
          <w:b/>
          <w:sz w:val="28"/>
          <w:szCs w:val="28"/>
        </w:rPr>
        <w:t xml:space="preserve"> </w:t>
      </w:r>
    </w:p>
    <w:p w:rsidR="00FD7F70" w:rsidRPr="00FD7F70" w:rsidRDefault="00FD7F70" w:rsidP="00FD7F70">
      <w:pPr>
        <w:spacing w:after="0" w:line="240" w:lineRule="auto"/>
        <w:jc w:val="center"/>
        <w:rPr>
          <w:rFonts w:cs="Arial"/>
          <w:b/>
        </w:rPr>
      </w:pPr>
    </w:p>
    <w:tbl>
      <w:tblPr>
        <w:tblW w:w="1003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
        <w:gridCol w:w="758"/>
        <w:gridCol w:w="795"/>
        <w:gridCol w:w="7820"/>
      </w:tblGrid>
      <w:tr w:rsidR="007B633F" w:rsidRPr="007B633F" w:rsidTr="007B633F">
        <w:trPr>
          <w:trHeight w:val="360"/>
          <w:jc w:val="center"/>
        </w:trPr>
        <w:tc>
          <w:tcPr>
            <w:tcW w:w="658" w:type="dxa"/>
            <w:shd w:val="clear" w:color="000000" w:fill="D8E4BC"/>
            <w:vAlign w:val="center"/>
            <w:hideMark/>
          </w:tcPr>
          <w:p w:rsidR="007B633F" w:rsidRPr="007B633F" w:rsidRDefault="007B633F" w:rsidP="007B633F">
            <w:pPr>
              <w:spacing w:after="0" w:line="240" w:lineRule="auto"/>
              <w:jc w:val="center"/>
              <w:rPr>
                <w:rFonts w:ascii="Calibri" w:eastAsia="Times New Roman" w:hAnsi="Calibri" w:cs="Calibri"/>
                <w:b/>
                <w:bCs/>
                <w:i/>
                <w:iCs/>
                <w:color w:val="000000"/>
                <w:sz w:val="14"/>
                <w:szCs w:val="14"/>
                <w:lang w:eastAsia="es-MX"/>
              </w:rPr>
            </w:pPr>
            <w:r w:rsidRPr="007B633F">
              <w:rPr>
                <w:rFonts w:ascii="Calibri" w:eastAsia="Times New Roman" w:hAnsi="Calibri" w:cs="Calibri"/>
                <w:b/>
                <w:bCs/>
                <w:i/>
                <w:iCs/>
                <w:color w:val="000000"/>
                <w:sz w:val="14"/>
                <w:szCs w:val="14"/>
                <w:lang w:eastAsia="es-MX"/>
              </w:rPr>
              <w:t>PARTIDA</w:t>
            </w:r>
          </w:p>
        </w:tc>
        <w:tc>
          <w:tcPr>
            <w:tcW w:w="758" w:type="dxa"/>
            <w:shd w:val="clear" w:color="000000" w:fill="D8E4BC"/>
            <w:vAlign w:val="center"/>
            <w:hideMark/>
          </w:tcPr>
          <w:p w:rsidR="007B633F" w:rsidRPr="007B633F" w:rsidRDefault="007B633F" w:rsidP="007B633F">
            <w:pPr>
              <w:spacing w:after="0" w:line="240" w:lineRule="auto"/>
              <w:jc w:val="center"/>
              <w:rPr>
                <w:rFonts w:ascii="Calibri" w:eastAsia="Times New Roman" w:hAnsi="Calibri" w:cs="Calibri"/>
                <w:b/>
                <w:bCs/>
                <w:i/>
                <w:iCs/>
                <w:color w:val="000000"/>
                <w:sz w:val="14"/>
                <w:szCs w:val="14"/>
                <w:lang w:eastAsia="es-MX"/>
              </w:rPr>
            </w:pPr>
            <w:r w:rsidRPr="007B633F">
              <w:rPr>
                <w:rFonts w:ascii="Calibri" w:eastAsia="Times New Roman" w:hAnsi="Calibri" w:cs="Calibri"/>
                <w:b/>
                <w:bCs/>
                <w:i/>
                <w:iCs/>
                <w:color w:val="000000"/>
                <w:sz w:val="14"/>
                <w:szCs w:val="14"/>
                <w:lang w:eastAsia="es-MX"/>
              </w:rPr>
              <w:t>CANTIDAD</w:t>
            </w:r>
          </w:p>
        </w:tc>
        <w:tc>
          <w:tcPr>
            <w:tcW w:w="795" w:type="dxa"/>
            <w:shd w:val="clear" w:color="000000" w:fill="D8E4BC"/>
            <w:vAlign w:val="center"/>
            <w:hideMark/>
          </w:tcPr>
          <w:p w:rsidR="007B633F" w:rsidRPr="007B633F" w:rsidRDefault="007B633F" w:rsidP="007B633F">
            <w:pPr>
              <w:spacing w:after="0" w:line="240" w:lineRule="auto"/>
              <w:jc w:val="center"/>
              <w:rPr>
                <w:rFonts w:ascii="Calibri" w:eastAsia="Times New Roman" w:hAnsi="Calibri" w:cs="Calibri"/>
                <w:b/>
                <w:bCs/>
                <w:i/>
                <w:iCs/>
                <w:color w:val="000000"/>
                <w:sz w:val="14"/>
                <w:szCs w:val="14"/>
                <w:lang w:eastAsia="es-MX"/>
              </w:rPr>
            </w:pPr>
            <w:r w:rsidRPr="007B633F">
              <w:rPr>
                <w:rFonts w:ascii="Calibri" w:eastAsia="Times New Roman" w:hAnsi="Calibri" w:cs="Calibri"/>
                <w:b/>
                <w:bCs/>
                <w:i/>
                <w:iCs/>
                <w:color w:val="000000"/>
                <w:sz w:val="14"/>
                <w:szCs w:val="14"/>
                <w:lang w:eastAsia="es-MX"/>
              </w:rPr>
              <w:t>UNIDAD</w:t>
            </w:r>
          </w:p>
        </w:tc>
        <w:tc>
          <w:tcPr>
            <w:tcW w:w="7820" w:type="dxa"/>
            <w:shd w:val="clear" w:color="000000" w:fill="D8E4BC"/>
            <w:vAlign w:val="center"/>
            <w:hideMark/>
          </w:tcPr>
          <w:p w:rsidR="007B633F" w:rsidRPr="007B633F" w:rsidRDefault="007B633F" w:rsidP="007B633F">
            <w:pPr>
              <w:spacing w:after="0" w:line="240" w:lineRule="auto"/>
              <w:jc w:val="center"/>
              <w:rPr>
                <w:rFonts w:eastAsia="Times New Roman" w:cs="Arial"/>
                <w:b/>
                <w:bCs/>
                <w:i/>
                <w:iCs/>
                <w:sz w:val="14"/>
                <w:szCs w:val="14"/>
                <w:lang w:eastAsia="es-MX"/>
              </w:rPr>
            </w:pPr>
            <w:r w:rsidRPr="007B633F">
              <w:rPr>
                <w:rFonts w:eastAsia="Times New Roman" w:cs="Arial"/>
                <w:b/>
                <w:bCs/>
                <w:i/>
                <w:iCs/>
                <w:sz w:val="14"/>
                <w:szCs w:val="14"/>
                <w:lang w:eastAsia="es-MX"/>
              </w:rPr>
              <w:t xml:space="preserve"> DESCRIPCION </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DE CREMALLERA NO 36 EN PAQUETE DE 10 PIEZAS IDEAL</w:t>
            </w:r>
          </w:p>
        </w:tc>
      </w:tr>
      <w:tr w:rsidR="007B633F" w:rsidRPr="007B633F" w:rsidTr="007B633F">
        <w:trPr>
          <w:trHeight w:val="76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DE  UNA DE 3.4 DE PULGADAS EN PAQUETE DE 20 PIEZAS NACIONAL O ALPA</w:t>
            </w:r>
          </w:p>
        </w:tc>
      </w:tr>
      <w:tr w:rsidR="007B633F" w:rsidRPr="007B633F" w:rsidTr="007B633F">
        <w:trPr>
          <w:trHeight w:val="76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DE UNA DE  1 1.2 PULGADAS EN PAQUETE DE 20 PIEZAS NACIONAL O ALPA</w:t>
            </w:r>
          </w:p>
        </w:tc>
      </w:tr>
      <w:tr w:rsidR="007B633F" w:rsidRPr="007B633F" w:rsidTr="007B633F">
        <w:trPr>
          <w:trHeight w:val="76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DE UNA DE  1 1.4 PULGADAS EN PAQUETE DE 20 PIEZAS NACIONAL O ALPA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DE UNA DE  1 PULGADAS EN PAQUETE DE 20 PIEZAS NACIONAL O ALPA</w:t>
            </w:r>
          </w:p>
        </w:tc>
      </w:tr>
      <w:tr w:rsidR="007B633F" w:rsidRPr="007B633F" w:rsidTr="007B633F">
        <w:trPr>
          <w:trHeight w:val="76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DE UNA DE 1.2 PULGADAS EN PAQUETE DE 20 PIEZAS NACIONAL O ALPA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TIPO OMEGA DE 19 MM EN PAQUETE DE 10 PIEZAS NACIONAL O ALPA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TIPO OMEGA DE 25 MM EN PAQUETE DE 10 PIEZAS NACIONAL O ALPA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ABRAZADERA TIPO OMEGA DE 51 MM EN PAQUETE DE 10 PIEZAS NACIONAL O ALPA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ACEITE SAE 40 MULTIGRADO BOTELLA DE 1 LITRO ESSO</w:t>
            </w:r>
          </w:p>
        </w:tc>
      </w:tr>
      <w:tr w:rsidR="007B633F" w:rsidRPr="007B633F" w:rsidTr="007B633F">
        <w:trPr>
          <w:trHeight w:val="102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ACERO INOXIDABLE REDONDO 1.2 PULGADAS ALEACION TIPO 304 TRAMO DE 3 50 CMTS. CADA UNO METALES CUITLAHUAC O SALDI</w:t>
            </w:r>
          </w:p>
        </w:tc>
      </w:tr>
      <w:tr w:rsidR="007B633F" w:rsidRPr="007B633F" w:rsidTr="007B633F">
        <w:trPr>
          <w:trHeight w:val="102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12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ACERO INOXIDABLE REDONDO 1.4 PULGADAS ALEACION TIPO 304  TRAMO DE 3 50 CMTS. CADA UNO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ACERO INOXIDABLE REDONDO 3.16 PULGADAS ALEACION TIPO 304 TRAMO DE 3 50 CMTS. CADA UNO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ACERO INOXIDABLE REDONDO 3.8 PULGADAS ALEACION TIPO 304 TRAMO DE 3 50 CMTS. CADA UNO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ACERO INOXIDABLE REDONDO 5.16 PULGADAS ALEACION TIPO 304 TRAMO DE 3 50 CMTS. CADA UNO METALES CUITLAHUAC O SALDI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val="en-US" w:eastAsia="es-MX"/>
              </w:rPr>
            </w:pPr>
            <w:r w:rsidRPr="007B633F">
              <w:rPr>
                <w:rFonts w:ascii="Calibri" w:eastAsia="Times New Roman" w:hAnsi="Calibri" w:cs="Calibri"/>
                <w:color w:val="000000"/>
                <w:sz w:val="20"/>
                <w:szCs w:val="20"/>
                <w:lang w:val="en-US" w:eastAsia="es-MX"/>
              </w:rPr>
              <w:t>ACIDO DUAL ETCH PRESENTACION DE 4 LTS SHERWIN WILLIAMS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ACRILICO ENVOLVENTE DE GRAN LUJO P.LAMPARA FLUROESCENTE DE 2X38W HOLOPHANE</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ADAPTADOR PVC MACHO HIDRULICO 38 MM COPSA O DURECO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AFLOJATODO EN BOTE DE 460 ML  PERMATEX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ALAMBRE GALVANIZADO  CALIBRE 16 ROLLOS DE 5 KILOS NACIONAL O FOCA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ALAMBRE GALVANIZADO CALIBRE 12 ROLLOS DE 5 KILOS NACIONAL O FOCA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ALAMBRE GALVANIZADO CALIBRE 14 ROLLOS DE 5 KILOS NACIONAL O FOCA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ALGODON INDUSTRIAL DE PRIMERA CALIDAD EN BOLSA DE 1 KGS COMEX</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ALUMINIO CUADRADO DE 2 PULGADAS ALEACION 6063T  5 TRAMO DE 3 66 CMTS.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ALUMINIO REDONDO DE 1 PULGADAS ALEACION 6061 T  6 TRAMO DE 3 66 CMTS.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ALUMINIO REDONDO DE 1.2 PULGADAS ALEACION 6061 T  6 TRAMO DE 3 66 CMTS.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ALUMINIO REDONDO DE 5.16 PULGADAS ALEACION 6061 T  6 TRAMO DE 3 66 CMTS.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ALUMINIO 1.8 X 1 1.2 PULGADAS ALEACION 6363 T  5 NO  CAT  14 TRAMO DE 3 66 METROS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ALUMINIO 1.8 X 1 PULGADAS ALEACION 6363 T  5 NO  CAT  1725 TRAMO DE 3 66 METROS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ALUMINIO 1.8 X 2 PULGADAS ALEACION 6363 T  5 NO  CAT  1738 TRAMO DE 3 66 CMTS.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31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ALUMINIO 1.8 X 3.4 PULGADAS ALEACION 6363 T  5 NO  CAT  11 TRAMO DE 3 66 CMTS.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FIERRO 1.8 X 1 1.4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FIERRO 1.8 X 1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FIERRO 3.16 X 1 1.2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FIERRO 3.16 X 1 1.4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FIERRO 3.16 X 1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ANGULO DE FIERRO 3.16 X 2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APAGADOR IL SENCILLO 1491 CAT  MT  1491 COLOR MARFIL 125V.250V ARROW  HART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ARRANCADOR MANUAL 2510 BG2 SERIE A FHP MANUAL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ARRANCADOR MANUAL 2510 FG2 FHP MANUAL 55395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ARRANCADOR TERMOMAG  8502 LCG  2 3 POLOS 2 C P  PD336 TIPO 1 USO GENERAL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ARRANCADOR TERMOMAG  8536 LBG2 2 POLOS 0 75 C P  PD326 TIPO 1 USO GENERAL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ARRANCADOR TERMOMAG  8536 LEG1 3 POLOS 1 5 C P  PD236 TIPO 1 USO GENERAL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ARRANCADOR TERMOMAG  8536 SCG  3 PD236 TIPO 1 USO GENERAL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ARRANCADOR TERMOMAGNETICO 8536  LBO2 3 POLOS 3 C P  PD23G TIPO 1 USO GENERAL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ASPAS DE ALUMINIO DE  8 PULGADAS CON ESTRADA DE 1.4 PULGADAS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BALERO 6007 SKF</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BALERO 6202  15 SKF</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BALERO 6203 SKF</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50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BALERO 6204 SKF</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BANDA A  25 CITLA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BANDA A  29 CITLA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BANDA A  35 CITLA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BANDA A  36 CITLA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BANDA B  110 CITLA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BANDA B  58 CITLA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BARRA D.COLD ROLLED REDONDA 1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BARRA D.COLD ROLLED REDONDA 5.16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BARRA DE FIERRO CUADRADA 3.8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BARRA DE FIERRO REDONDA 1.2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BARRA DE FIERRO REDONDA 3.8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BARRA DE FIERRO REDONDA DE 1.4 PULGADAS TRAMO DE 6 METROS CADA UNO ACEROS MONTERREY O ACEROS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BASE MACHO P.TUBO FLUORESC  38Y75W CON TORNILLO PARA INSTALAR PAQUETE DE 10 PIEZAS ROYER O CHICAGO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BASE P.TUBO FLUORESC  15.20W CON TORNILLO PARA INSTALAR PAQUETE DE 10 PIEZAS ROYER O CHICAGO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BISAGRA LATONADA 115  38MM SERIE 32   32L150 CON PERNO REMOVIBLE CABEZA REDONDA PARA MUEBLES PHILLIPS O FANAL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BISAGRA LATONADA 120  51MM   22L200  SERIE 10 CON PERNO MOVIBLE CABEZA REDONDA PHILLIPS O FANAL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BISAGRA LATONADA 43OL  76MM SERIE 21   21L  300  CON PERNO MOVIBLE CABEZA MEDIA BOLA  PHILLIPS O FANAL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BISAGRA LATONADA 715L  38MM SERIE 14   V2  14L  150  CON PERNO MOVIBLE CABEZA PLANA PHILLIPS O FANAL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BISAGRA LATONADA 730L  76MM SERIE 23   20L  250  CON PERNO MOVIBLE CABEZA PLANA PHILLIPS O FANAL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70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BISAGRA LATONADA 830  76MM SERIE 32   V2  32L  300 CON CABEZA REDONDA PARA MUEBLES PHILLIPS O FANAL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BISAGRA NEGRA 11  E  38MM SERIE 10   10G  200 PERNO REMACHADO PHILLIPS O FANAL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BISAGRA TUBULAR DE 1.2 PULGADAS PAQUETE CON  10 PZAS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BLANCO DE ESPANA EN BOLSA DE 1 KGS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CONCRETO 1.4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FIERRO 1.4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FIERRO 1.8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FIERRO 3.16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FIERRO 3.32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FIERRO 5.32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FIERRO 5.64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FIERRO 7.64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BROCA PARA FIERRO 9.64 PULGADAS DIA 4 PULGADAS DE LARGO USA O GRINFIL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1 1.2 PULGADAS MANGO NARANJA SERIE 401 MANGO DE PLASTICO 100 X CIENTO CERDA NATURAL PERFECT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1 PULGADAS MANGO NARANJA SERIE 401 MANGO DE PLASTICO 100 X CIENTO CERDA NATURAL PERFECT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1.2 PULGADAS MANGO NARANJA SERIE 401 MANGO DE PLASTICO 100 X CIENTO CERDA NATURAL PERFECT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2 1.2 PULGADAS MANGO NARANJA SERIE 401 MANGO DE PLASTICO 100 X CIENTO CERDA NATURAL PERFECT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87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2 PULGADAS MANGO NARANJA SERIE 401 MANGO DE PLASTICO 100 X CIENTO CERDA NATURAL PERFECT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3 PULGADAS MANGO NARANJA SERIE 401 MANGO DE PLASTICO 100 X CIENTO CERDA NATURAL PERFECT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4 PULGADAS MANGO NARANJA SERIE 401 MANGO DE PLASTICO 100 X CIENTO CERDA NATURAL PERFECT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5 PULGADAS MANGO NARANJA SERIE 401 MANGO DE PLASTICO 100 X CIENTO CERDA NATURAL PERFECT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BROCHAS 6 PULGADAS MANGO NARANJA SERIE 401 MANGO DE PLASTICO 100 X CIENTO CERDA NATURAL PERFECT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BURIL COBALTO DE 3.8 X 3.8 PULGADAS MOMAX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BURIL CUADRADO C.PUNTA D.CARB 1.2 PULGADAS MOMAX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BURIL NOMAX D.1.4 PULGADAS HERRAMIENTA MOMAX</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CABLE AUTOMOTRIZ NO  12 EN ROLLO DE 100 METROS  CADA UNO CONDUMEX  CONDULAT O IUSA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CABLE AUTOMOTRIZ NO  14 EN ROLLO DE 100 METROS  CADA UNO CONDUMEX  CONDULAT O IUSA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CABLE AUTOMOTRIZ No  16 EN ROLLO DE 100 METROS  CADA UNO CONDUMEX  CONDULAT O IUSA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CABLE D.ACERO C.ALMA D.FIBRA 1.8 PULGADAS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CABLE DE ACERO C.ALM DE FIBRA 5.64 PULGADAS NACIONAL</w:t>
            </w:r>
          </w:p>
        </w:tc>
      </w:tr>
      <w:tr w:rsidR="007B633F" w:rsidRPr="007B633F" w:rsidTr="007B633F">
        <w:trPr>
          <w:trHeight w:val="76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CABLE USO RUDO 2X16 TIPO CORDON 300V C.FORRO DE   P V C  Y FLEXIBLE THV 90  BAJA EMISION DE HUMO   ROLLO DE 100 METROS    16AWG  CONDUMEX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CADENA 1.2 PULGADAS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CADENA 1.4 PULGADAS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  13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  19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  25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FSC  13 MM EN BOLSA CROSER HIN O SOLA BET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FSC  19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FSC  25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FSL  13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110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FSL  19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FSR  13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FSR  19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CONDULET FST  19 MM EN BOLSA SOLA BET O CROSE HINDS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D.PLASTICO T.UNIVERSAL BLANCA TROSMAN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REGISTRO DE 1 PULGADAS CUADRADAS DE LAMINA GALVANIZADA  CON TAPA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REGISTRO DE 1.2 PULGADAS CUADRADAS DE LAMINA GALVANIZADA  CON TAPA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CAJA REGISTRO DE 3.4 CUADRADAS DE LAMINA GALVANIZADA  CON TAPA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CANALD.ALUMINIO 1.16 X 1.2 X 1.2 CAT   92162 ALEACION  6063 T  5 TRAMO DE 3 66 CMTS. METALES CUITLAHUAC O SALDI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119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CANALETA LEGRAND D.40X16 CMS BLANCA TRAMO DE  2.50 CMTS.  AUTOADHERIBLE TROSMAN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CANDADO PHILLIPS NO  112   757  A GRIS ACERO CON DIMENSIONES 22MMX44MMX45MM PHILLIPS O FANAL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CANDADO PHILLIPS NO. 114</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CARRETILLA WILCO DE 4 RUEDAS GALVANIZADAS P.CLOSET CON TUERCA EN EL TORNILLO WILDO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CARTUCHO DE GAS BUTANO  DE  500 ML LINMEX</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CARTUCHO FUSIBLE  60 AMP  250 VOLTS CON FUSIBLE CON CASQUILLO DE BRONCE MERCURY</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CASQUILLO D.LATON P.FREGADERO 38MM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CATALIZADOR P.BRILLO DIRECTO SELLERT 0028.13 EN BOTE DE 1 LITRO SELLER LACK</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CENTRO DE CARGA QO  2   240.120V 1 FASE 3 HILOS CAT  QOD25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CENTRO DE CARGA QO  4   240.120V 1 FASE 3 HILOS CAT  QOD4F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CENTRO DE CARGA QO  420   125 A  20 P  4 HILOS 3 FASES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CENTRO DE CARGA QO 12    240 V2 MAX 50.60 HZ 4 HILOS 3 FASES 12 CIRCUITOS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CERRADURA MOD  800 CROMADA PHILLIPS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CESPOL DE PLOMO DOBLE 1 1.2 PULGADAS DIA VALESI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133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CESPOL DE PLOMO SENCILLO 1 1.2 PULGADAS DIA VALESI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CESPOL DE PVC DE 1 1.2 PULGADAS PARA FREGADERO FOSET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CESPOL DE PVC NUMERO 32 PARA FREGADERO FOSET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CHALUPA DE 1.2 PULGADAS DE LAMINA GALVANIZADA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CHAPA DE LLAVE A  52 PD TULIP 3 LH   SERIE 640  VI  645  L CON LLAVE OPCION LIBRE.CERRADO LATONADA YALE</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CHAPA LATONADA PHILLIPS MOD  21</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CHAPA PHILLIPS MOD  24</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CIERRA PUERTA PENICHET NO  2 E2003BC ESTANDAR SCOVILL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CINTA AISLANTE ELECTRICA  DE HULE M  8 3M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CINTA AISLANTE ELECTRICA  DE VINIL No  33 SCOTCH SUPER 33 VINIL 3M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CINTA AISLANTE ELECTRICA  No  23 3M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CINTA DE TEFLON 1.2 PULGADAS POLY FLON O TRUPER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 xml:space="preserve">CINTA DE TEFLON DE 19 M </w:t>
            </w:r>
            <w:proofErr w:type="spellStart"/>
            <w:r w:rsidRPr="007B633F">
              <w:rPr>
                <w:rFonts w:ascii="Calibri" w:eastAsia="Times New Roman" w:hAnsi="Calibri" w:cs="Calibri"/>
                <w:color w:val="000000"/>
                <w:sz w:val="20"/>
                <w:szCs w:val="20"/>
                <w:lang w:eastAsia="es-MX"/>
              </w:rPr>
              <w:t>M</w:t>
            </w:r>
            <w:proofErr w:type="spellEnd"/>
            <w:r w:rsidRPr="007B633F">
              <w:rPr>
                <w:rFonts w:ascii="Calibri" w:eastAsia="Times New Roman" w:hAnsi="Calibri" w:cs="Calibri"/>
                <w:color w:val="000000"/>
                <w:sz w:val="20"/>
                <w:szCs w:val="20"/>
                <w:lang w:eastAsia="es-MX"/>
              </w:rPr>
              <w:t xml:space="preserve">  POLY FLON O TRUPER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CLAVIJA CAT 5274 POLARIZADA   M  5274  ARROW HART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CLAVIJA CAT 7411 20 AMP 20A  120.208V BLINDADA METALICAS 4 CONDUCTORES ARROW HART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CLAVO CON CABEZA 16  65 DE 1a  LIMPIO DE REBABA BOLSA DE 0 500 KGS  TIPO ALFILERILLO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149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CLAVO SIN CABEZA  6  12 DE 1a  LIMPIO DE REBABA BOLSA DE 0 500 KGS TIPO ALFILERILLO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CLAVO SIN CABEZA  8  20 DE 1a  LIMPIO DE REBABA BOLSA DE 0 500 KGS TIPO ALFILERILLO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CLAVO SIN CABEZA 11  25 DE 1a  LIMPIO DE REBABA BOLSA DE 0 500 KGS TIPO ALFILERILLO 1"</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CLAVO SIN CABEZA 12  35 DE 1a  LIMPIO DE REBABA BOLSA DE 0 500 KGS TIPO ALFILERILLO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CLAVO SIN CABEZA 15  50 DE 1a  LIMPIO DE REBABA BOLSA DE 0 500 KGS TIPO ALFILERILLO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CUADRADO DE 2 1.2 PULGADAS  MARCA S Q D  CON ADAPTADOR Y TORNILLOS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13MM X 45 GRADOS BOLSA DE 10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156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19MM X 90 GRADOS BOLSA DE 10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13 X 10MM X 90 GRADOS BOLSA DE 10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13MM X 90 GRADOS BOLSA DE 10 PIEZAS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25MM X 45 GRADOS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25MM X 90 GRADOS BOLSA DE 10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32MM X 45 GRADOS EN BOLSAS DE 5 PZAS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32MM X 90 GRADOS EN BOLSAS DE 5 PZAS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38MM X 90 GRADOS EN BOLSAS DE 5 PZAS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DE COBRE DE 51MM X 90 GRADOS EN BOLSAS DE 5 PZAS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NEGRO DE 13MM X 90 GRADOS EN BOLSAS DE 5 PZAS C 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NEGRO DE 19MM X 90 GRADOS EN BOLSAS DE 5 PZAS C 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NEGRO DE 25MM X 90 GRADOS EN BOLSAS DE 5 PZAS C 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NEGRO DE 38MM X 90 GRADOS EN BOLSAS DE 5 PZAS C H  O CM</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PVC HIDRAULICO DE 51MM X 45 GRADOS EN BOLSAS DE 5 PZAS COPSA O DURECO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PVC SANITARIO DE 50MM X 45 GRADOS EN BOLSAS DE 5 PZAS COPSA O DURECO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CODO PVC SANITARIO DE 51MM X 90 GRADOS EN BOLSAS DE 5 PZAS COPSA O DURECO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COBRE A FIERRO CUERDA EXTERIOR DE  13MM EN BOLSA DE 10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COBRE A FIERRO CUERDA EXTERIOR DE 25MM EN BOLSA DE 10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COBRE A FIERRO CUERDA EXTERIOR DE 32MM EN BOLSA DE 5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175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COBRE A FIERRO CUERDA INTERIOR DE  13MM EN BOLSA DE 10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COBRE A FIERRO CUERDA INTERIOR DE 51MM EN BOLSA DE 5 PIEZAS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OC 19MM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OCC 13MM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179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OLB 13MM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OLB 32MM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OLB 38MM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OLL 13MM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OLR 13MM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OLR 19MM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OLR 25MM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OT 19MM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CONDULET OT 25MM CON TAPA Y TORNILLO EN BOLSA SOLA BET O CROSE HINDS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CURVO P.TUBO FLEXIBLE 13MM CON CONTRA Y TORNLLO PLICA O ANCLO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CURVO P.TUBO FLEXIBLE 19MM CON CONTRA Y TORNLLO PLICA O ANCLO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CURVO P.TUBO FLEXIBLE 25MM EN BOLSA DE 20 PIEZAS CON CONTRA Y TORNLLO PLICA O ANCLO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P.CABLE USO RUDO13 MM CON CONTRA Y TORNILLO  ANCLO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192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 xml:space="preserve">CONECTOR RECTO P.TUBO FLEX D.32 M </w:t>
            </w:r>
            <w:proofErr w:type="spellStart"/>
            <w:r w:rsidRPr="007B633F">
              <w:rPr>
                <w:rFonts w:ascii="Calibri" w:eastAsia="Times New Roman" w:hAnsi="Calibri" w:cs="Calibri"/>
                <w:color w:val="000000"/>
                <w:sz w:val="20"/>
                <w:szCs w:val="20"/>
                <w:lang w:eastAsia="es-MX"/>
              </w:rPr>
              <w:t>M</w:t>
            </w:r>
            <w:proofErr w:type="spellEnd"/>
            <w:r w:rsidRPr="007B633F">
              <w:rPr>
                <w:rFonts w:ascii="Calibri" w:eastAsia="Times New Roman" w:hAnsi="Calibri" w:cs="Calibri"/>
                <w:color w:val="000000"/>
                <w:sz w:val="20"/>
                <w:szCs w:val="20"/>
                <w:lang w:eastAsia="es-MX"/>
              </w:rPr>
              <w:t xml:space="preserve"> EN BOLSA DE 5 PIEZAS ANCLO O PLICA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 xml:space="preserve">CONECTOR RECTO P.TUBO FLEX D.38 M </w:t>
            </w:r>
            <w:proofErr w:type="spellStart"/>
            <w:r w:rsidRPr="007B633F">
              <w:rPr>
                <w:rFonts w:ascii="Calibri" w:eastAsia="Times New Roman" w:hAnsi="Calibri" w:cs="Calibri"/>
                <w:color w:val="000000"/>
                <w:sz w:val="20"/>
                <w:szCs w:val="20"/>
                <w:lang w:eastAsia="es-MX"/>
              </w:rPr>
              <w:t>M</w:t>
            </w:r>
            <w:proofErr w:type="spellEnd"/>
            <w:r w:rsidRPr="007B633F">
              <w:rPr>
                <w:rFonts w:ascii="Calibri" w:eastAsia="Times New Roman" w:hAnsi="Calibri" w:cs="Calibri"/>
                <w:color w:val="000000"/>
                <w:sz w:val="20"/>
                <w:szCs w:val="20"/>
                <w:lang w:eastAsia="es-MX"/>
              </w:rPr>
              <w:t xml:space="preserve"> ANCLO 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RECTO P.TUBO FLEXIBLE 13MM EN BOLSA DE 10 PIEZAS ANCLO 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RECTO P.TUBO FLEXIBLE 19MM EN BOLSAS DE 10 PZAS ANCLO 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RECTO P.TUBO FLEXIBLE 25MM EN BOLSAS DE 10 PZAS ANCLO 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RECTO P.TUBO LICUAT  13MM EN BOLSAS DE 10 PZAS ANCLO 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RECTO P.TUBO LICUAT  19MM EN BOLSAS DE 10 PZAS ANCLO 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199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RECTO P.TUBO LICUAT  25MM EN BOLSAS DE 10 PZAS ANCLO 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CONECTOR TOP No  155019  1 COLOR AMARILLO  EN BOLSA DE 10 PIEZAS AMP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CONTACTO 20A  250V NEMA 6 20R CAT   HBL 5461 HUBBELL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CONTACTO DUPLEX POLARIZADO No  5250  M 15 AMP  S.125V ARROW HART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CONTACTO QUINCINO CAT  22 10A 127V QUINCINO O BETICI±O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CONTACTO SENCILLO D.AMP 125V 3HILOS CAT 5361  1 SAN 102 2  P  3A AUTO A TIERRA LEVINTON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CONTRA CANASTA MOD 3813  M  URREA  CON TERMINADO EN ACERO INOXIDABLE P. FREGADERO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CONTRA DE 13MM PARA TUBO CONDUIT EN BOLSAS DE 50 PIEZAS ANCLO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CONTRA REJILLA  DE 38MM  DE BRONCE FIG  3801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CONTRALENTE  HOLOPHANE 6251 DE 60 X 122 CM PRISMADO  DE POLICARBONATO HOLOPHANE</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COPLE DE  COBRE DE 38MM DE DIAMETRO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COPLE DE COBRE DE 51 MM DE DIAMETRO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COPLE PVC HIDRAULICO 51MM DIA COPSA O DURECO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COPLE PVC SANITERIO D.2 PULGADAS COPSA O DURECO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213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CORREDERA P.VITRINA 6008 COLOR ORO 6215 MEDIDA  DE 6  05 METROS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CORTADOR DE DIAMANTE   VIDRIO  FLECHER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BTE</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CREMA LIMPIADORA P.MANOS CAT40069  1 EN BOTES DE 4 LITROS PERMATEX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CRUCETA BOLITA ENTREDA GRANDE</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CRUCETA DE BOLITA PARTE GEN-27</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CURVA CONDUIT 25MM DIA PARED GRUESA CON CUERDAS OMEGA O JUPITER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219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CURVA CONDUIT 38MM DIA PARED GRUESA CON CUERDAS OMEGA O JUPITER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DIAFRAGMA P.VALVULA D.VAPOR D.3.4 PULGADASM NORGRIM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DILUYENTE PARA BRILLO DIRECTO D  500 GARRAFON  DE  1 LITROS SEYERLAK</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DUCTO CUADRADO 2 1.2 PULGADAS CON SU COPLE Y TORNILLOS PIEZA DE 1 50 CMTS.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EMPAQUE ESTRELLA No  2 TB WOOD GRADOS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EMPAQUE GAROLLCK DE ASBESTO DE 1.16 PULGADAS DE   90 X 1  00  MTO DE ANCHO GAROLLK</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EMPAQUE GAROLLCK DE ASBESTO DE 1.8 PULGADAS DE   90 X1  00  MTO DE ANCHO GAROLLK</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ETIQUETA D.NYLON P.IDENTIFICACION EN LOS CABLES 3M O TROSMAN</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EXTRACTOR MOD 23 CFD C.MOTOR 1.2 HP</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 xml:space="preserve">FIJA PUERTAS PHILLIPS MOD  58  L SERIE 1210 LATONADA DE PISO ALTURA 5 60 PULGADAS </w:t>
            </w:r>
            <w:proofErr w:type="spellStart"/>
            <w:r w:rsidRPr="007B633F">
              <w:rPr>
                <w:rFonts w:ascii="Calibri" w:eastAsia="Times New Roman" w:hAnsi="Calibri" w:cs="Calibri"/>
                <w:color w:val="000000"/>
                <w:sz w:val="20"/>
                <w:szCs w:val="20"/>
                <w:lang w:eastAsia="es-MX"/>
              </w:rPr>
              <w:t>PULGADAS</w:t>
            </w:r>
            <w:proofErr w:type="spellEnd"/>
            <w:r w:rsidRPr="007B633F">
              <w:rPr>
                <w:rFonts w:ascii="Calibri" w:eastAsia="Times New Roman" w:hAnsi="Calibri" w:cs="Calibri"/>
                <w:color w:val="000000"/>
                <w:sz w:val="20"/>
                <w:szCs w:val="20"/>
                <w:lang w:eastAsia="es-MX"/>
              </w:rPr>
              <w:t xml:space="preserve"> PHILLIPS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229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FILTRO P.AIRE B  12  400  A3TA CON MANOMETRO B746  4AK  AP3RMN NORGRIM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FILTRO REGULADOR B  12  400  A3LA CON MANOMETRO NORGRIM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FILTRO REGULADOR B  12  400  M3LA CON MANOMETRO NORGRIM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FILTRO REGULADOR C.CM B  12  418  A3LA CON MANOMETRO NORGRIM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FLUXOMETRO MOD 310 DE 32 MM  HELVEX</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FOCO INCANDESCENTE 100W 140V ACABADO PERLA BULBO A  19 CASQUILLO E  26 PROMEDIO DE 1 000 HRS OSRAM O G.E</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FOCO INCANDESCENTE 150 W 140V ACABADO PERLA BULBO A  20 CASQUILLO DE  26 PROMEDIO DE 1 000 HRS OSRAM O G.E</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236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FOCO PILOT ECKO NO 99821 PARA CAFETERA BETICI±O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FOTOCELDA TORK 2003  A TORK</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FUSIBLE  1 AMPS  250 VOLTS AMP O ELECTREY</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239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FUSIBLE  5 AMPS  250 VOLTS AMP O ELECTREY</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FUSIBLE 15 AMPS  250 VOLTS AMP O ELECTREY</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FUSIBLE FE 24100 P.24 KV 125 AMP  SUM DESCONTINUADO SUSTITUYE EL  PSR-24-125-442-8 DE FURUNO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GASOLINA MAGNA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GOMA SPUT  25 HELVEX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GRASA X5 NO  2 EN PRESENTACION DE 1 KG SKF</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PAR</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GUANTES CARNASA 35 CM DE LARGO KLEIN TOOLS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PAR</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GUANTES D.PIEL P.ELECTRICISTA EN BOLSA DE UN PAR VAN BIEN O ELEIN TOOLS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PAR</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GUANTES DE LONA EN BOLSA DE UN PAR VAN BIEN O ELEIN TOOLS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HULE PS  35 1.2 PULGADAS TRAMO DE 80  CMX80CM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249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IMPERMEABILIZANTE FESTER BOND PRESENTACION BOTE DE 4 LITROS FESTER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IMPULSORES DE BRONCE   PARA MOTOBOMBA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INTERRUPTOR DE NAVAJAS 3 X 30 AMP ENTRADA A PRESION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INTERRUPTOR DE NAVAJAS 3 X 60 AMP ENTRADA A PRESION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INTERRUPTOR DE PRESION  SNS  C106 1POLO 2TI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INTERRUPTOR TERMOMAG  FAL 36070 CON GABINETE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INTERRUPTOR TERMOMAG 1 X 20 MCA G E CON ENTRADA DE PRESION GENERAL ELECTRIC</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INTERRUPTOR TERMOMAG T.IND 3P 50A40 CON GABINETE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val="en-US" w:eastAsia="es-MX"/>
              </w:rPr>
            </w:pPr>
            <w:r w:rsidRPr="007B633F">
              <w:rPr>
                <w:rFonts w:ascii="Calibri" w:eastAsia="Times New Roman" w:hAnsi="Calibri" w:cs="Calibri"/>
                <w:color w:val="000000"/>
                <w:sz w:val="20"/>
                <w:szCs w:val="20"/>
                <w:lang w:val="en-US" w:eastAsia="es-MX"/>
              </w:rPr>
              <w:t>INTERRUPTOR TERMOMAGNETICO I LINE 3P 40A 600V CAT   FA 36040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val="en-US" w:eastAsia="es-MX"/>
              </w:rPr>
            </w:pPr>
            <w:r w:rsidRPr="007B633F">
              <w:rPr>
                <w:rFonts w:ascii="Calibri" w:eastAsia="Times New Roman" w:hAnsi="Calibri" w:cs="Calibri"/>
                <w:color w:val="000000"/>
                <w:sz w:val="20"/>
                <w:szCs w:val="20"/>
                <w:lang w:val="en-US" w:eastAsia="es-MX"/>
              </w:rPr>
              <w:t>INTERRUPTOR TERMOMAGNETICO I LINE 3P 50A 600V CAT   FA 36050 SQUARED</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INTERRUPTOR TERMOMAGNETICO QO  370 CON ENTRADA DE PRESION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ROL</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INTERTOP ROLLO DE 100 METROS  COMEX O FESTER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INYECTOR SUCCION FUERTE 910  93 T  5508 PLARRET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262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JALADERA DE CAZUELA LATONADA DE 1 PULGADAS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JALADERA TIPO BOTON LATONADA 3.4 PULGADAS EL BOTON LISA C. TORNILLO Y CHAPETON  EN BOLSA  DE 10 PZAS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JGO</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JGO D.CONTACTO Y CLAVIJA TIPO HUEVO 50 IUSA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JGO</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JUNTA GIBAULT DE 4 PULGADAS DE DIA  MYMACO O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JUNTA PROEL P\WC BELTRAN</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KIT DE REPARACION GAST MOD  2565 V GAST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D.ACERO INOXIDABLE CAL  18 ACABADOS 2B Y PULIDOS HOJAS DE 1 22 X 3 05 CADA UNO CON VINIL  3  70 MT2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269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D.ACERO INOXIDABLE CAL  20  ACABADOS 2B Y PULIDOS HOJAS DE 1 22 X 3 05 CADA UNO CON VINIL   SALDI  O METALES CUITLAHUAC</w:t>
            </w:r>
          </w:p>
        </w:tc>
      </w:tr>
      <w:tr w:rsidR="007B633F" w:rsidRPr="007B633F" w:rsidTr="007B633F">
        <w:trPr>
          <w:trHeight w:val="76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D.ACERO INOXIDABLE CAL  22ACABADOS 2B Y PULIDOS TIPO 316 ACABADO 2B  PULIDO 3 C. VINIL 1 22 X  3 05 METROS SALDI  O METALES CUITLAHUAC</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GALVANIZADA CAL  14  DE 1.22X2.44 MILSA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GALVANIZADA CAL  16 DE 122 X 244 MILSA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GALVANIZADA CAL  22 DE 1.22X2.44METROS CADA UNO MILSA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NEGRA CAL  18 DE 1.22X2.44METROS CADA UNO ACEROS MONTERREY O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NEGRA CAL  20 DE 1.22X2.44METROS CADA UNO ACEROS MONTERREY O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LAMINA NEGRA CAL  22 DE 1.22X2.44METROS CADA UNO ACEROS MONTERREY O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 FLUOR TIP LUMILUX D.32 W 51221 T  12 SLIMLINE LUZ DE DIA DE UNA ESPIGA  EN CAJA DE 15 PZAS OSRAM O PHILLIPS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 FLUORESCENTE D.34 WATTS 120VTS LUZ DE DIA  TUBO DOBLE ESPIGA  EN CAJA DE 15 PZAS OSRAM   O    PHILLIPS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279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COMP DE SOBREPONER DE 2X32 LUJO SOBREPONER HOLOPHANE CON GABINETE Y BALASTROS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COMPLETA D.LUJO 2X17W D.SOB CON BASE BALASTRA LAMPARA  GABINETE   PROTEGIDA EN BOLSA Y ACRILICO ARMADA HOLOPHANE</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CURVALUM FLORESE  34 W LUZ DE DIA OSRAM   O    PHILLIPS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282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FLUORES DUPLEX DE 13 WATTS LUZ DE DIA  ENTRADA NORMAL DE ROSCA CAJA  C. 15 PZAS  OSRAM   O    PHILLIPS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FLUORESC  30W.T38.LD.AR 2 ESPIGAS ARRANQUE RAPIDO F30  T12.D LUZ DE DIA OSRAM O PHILLIPS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FLUORESCENTE  60W.SLIM  LINE LUZ DE DIA CAJA  C. 15 PZAS OSRAM   O    PHILLIPS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FLUORESCENTE 32W T8  LUZ DIA  CAT  F32T8.TL850.ALTO LUZ DE DIA OSRAM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GERMICIDA RANF 782 G  30 GERM  MEX</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VAPOR MERCURIO SOLAR 250W HQL ACABADO BLANCO BULBO ED  28 CASQUILLO E  40 PROMEDIO 24000 OSRAM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 VX  1200M CON CUPULA DE VIDRIO DOMEX</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289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LAMPARAS 1X20 CAT FRA  25 125U ILINS CON BASE BALASTRA LAMPARA  GABINETE   PROTEGIDA EN BOLSA Y ACRILICO ARMADA HOLOPHANE</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LATON REDONDO DE 1.2 PULGADAS ALEACION CAT  170 TRAMO DE 4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LATON REDONDO DE 1.8 PULGADAS ALEACION CAT  162 TRAMO DE 4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LATON REDONDO DE 5.8 PULGADAS ALEACION CAT  172 TRAMO DE 4 METROS  CADA UNO  SALDI  O METALES CUITLAHUAC</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100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150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180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220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240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320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299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360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400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500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600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AGUA NO 340 EN PLIEGO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ESMERIL FINA EN PLIEGO DE TELA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ESMERIL GRUESO EN PLIEGO DE TELA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306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DE ESMERIL MEDIANO EN PLIEGO DE TELA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P.MADERA DE 1.0 EN PLIEGO DE PAPEL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P.MADERA DE 1.2 EN PLIEGO DE PAPEL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LIJA P.MADERA DE 50 1 EN PLIEGO DE PAPEL FANDELI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LIMPIA CONTACTOS EN BOTE DE 170ML SILIJET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LIMPIADOR DE ACERO INOXIDABLE</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LLAVE DE NARIZ C.ROSCA 19MM CROMADA F16 19  CR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LLAVE DE NARIZ CROMADA C.ROSCA 13MM FIG  19  CR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LLAVE DE NARIZ CROMADA S.ROSCA 13MM FIG  18  CH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LLAVE DE PASO P.GAS DE 1.2 PULGADAS DIA TAURUS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LLAVE ECONOMIZADORA  D.CIERRE AUTOMATICO HELVEX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LLAVE INDIVIDUAL 242 K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LLAVE MANGUERA P.LAVABO FREG Y W C  F16 401  CML HELVEX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319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LONA AHULADA DE 1 05 CMTS.  DE ANCHO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LUCITA TRANSP  DE 1.16 PULGADAS ESP  DE 1 22 X 1 80 CMTS. PLEXIGLAS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LUCITA TRANSP  DE 1.4 PULGADAS ESP DE 1 22 X 2 44 CMTS. PLEXIGLAS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LUCITA TRANSP  DE 1.8 PULGADAS ESP DE 1 22 X 2 44 CMTS. PLEXIGLAS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LUCITA TRANSP  DE 3.8 PULGADAS ESP DE 1 22 X 2 44 CMTS. PLEXIGLAS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LUCITA TRANSP DE 3.16 PULGADAS ESP DE 1 22 X 2 44 CMTS. PLEXIGLAS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MANOMETRO CONEXION INFERIOR 0  14 CUERDA DE  6 MILIMETROS METRON O INFRA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MANOMETRO CONEXION POSTERIOR 0  14 CUERDA DE  6 MILIMETROS METRON O INFRA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MEZCLADORA GALGO  GIG 320 CUB  PISO CON AREADOR CUELLO DE GANSO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MEZCLADORA SENCILLA 46  KFIG 3246  C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329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MOLDURA D.PLASTICO C.BLANCO 20 X 15 DE 2 50 CMTS.  DE LARGO AUTO ADHERIBLES THORSMAN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MOLDURA D.PLASTICO C.BLANCO 20X10MM DE 2 50 CMTS.  DE LARGO AUTO ADHERIBLES THORSMAN</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MOLDURA TUBULAR No  114 CAL 18 PIEZA DE 6 METROS CADA UNO PYTSA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MOLDURA TUBULAR No  121 CAL 18 PIEZA DE 6 METROS CADA UNO PITSA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MOLDURA TUBULAR No  127 CAL 18 PIEZA DE 6 METROS CADA UNO PYTSA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334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MOLDURA TUBULAR No  223 CAL 18 PIEZA DE 6 METROS CADA UNO PYTSA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MOLDURA TUBULAR No  236 CAL 18 PIEZA DE 6 METROS CADA UNO PYTSA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MONITOR 13 MM  EN BOLSA DE 20 PIEZAS ANCLO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MONITOR 19 MM  EN BOLSA DE 20 PIEZAS ANCLO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MONITOR 25 MM  EN BOLSA DE 10 PZAS ANCLO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339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MOTOR C  A   1.2HP 127.220V 1800RPM  ARM   56 C.CUNA  C.CAPACITOR C.PATAS SIEMENS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MOTOR C  A   1.3HP 127.220V 1800RPM  ARM   56 C.CUNA  C.CAPACITOR C.PATAS SIEMENS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MOTOR C  A   1.4HP 127.220V 1800RPM  ARM   56 C.CUNA  C.CAPACITOR C.PATAS SIEMENS</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MOTOR C  A   3.4HP 127.220V 1800RPM  ARM   56 C.CUNA  C.CAPACITOR C.PATAS SIEMENS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NARIZ PARA ESCALERA DE HULE COLOR NEGRO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NEOPRENO  DE 6 MM  DE ESPESOR  X  90 CM  DE ANCHO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NEOPRENO DE  3.16 PULGADAS DE 90CM  DE ANCHO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NEOPRENO DE 1.16 PULGADAS DE 90CM  DE ANCHO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NEOPRENO DE 1.8 PULGADAS DE 90CM  DE ANCHO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NIPLE GALVANIZADO DE 1.4X2 PULGADAS CH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349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NIPLE NEGRO DE 13 X 51 MM EN BOLSA DE 5 PZAS CH O CM</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NIPLE TERM  FO  A T.FLEX  10 A  8MM EN BOLSA DE 10 PZAS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NYLON EN PLACA DE 1 PULGADAS PLACA DE 61 X 61 CMTS. NYLAMID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NYLON EN PLACA DE 1.4 PULGADAS PLACA DE 61 X 61 CMTS. NYLAMID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NYLON REDONDO D.1.2 PULGADAS DIA TRAMO DE 1 METROS  NYLAMID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NYLON REDONDO DE 1 1.2 PULGADAS DIA TRAMO DE 1 METROS  NYLAMID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NYLON REDONDO DE 1 1.4 PULGADAS DIA TRAMO DE 1 METROS NYLAMID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NYLON REDONDO DE 1 PULGADAS DIA TRAMO DE 1 METROS NYLAMID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NYLON REDONDO DE 2 PULGADAS DIA TRAMO DE 1 METROS NYLAMID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NYLON REDONDO DE 3.4 PULGADAS DIA TRAMO DE 1 METROS NYLAMID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359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OPRESOR ALLEN 5.16 X 1.2 PULGADAS EN BOLSA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PASADOR CM 81 CROMO PHILLIPS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PASADOR CM 81 DORADO PHILLIPS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362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PASADOR MOD 35  C CROMADO PHILLIPS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PASADOR MOD 36  D DORADO PHILLIPS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BTE</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PASTA PARA SOLDAR SILER 250 GR  EN BOTE  DE  250 KGS SILER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BTE</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PEGAMENTO PARA PVC  PRESENTACION DE 250ML  DURMAN</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PERNOS 2430 BOND ROSCADO HILTI</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PIBOTE DESCENTRADO NO  137025 MIOSA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PICHANCHA D.1 PULGADAS DIA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369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PIEDRA ESMER 11A60N5VA6 CLAV 41 AUSTROMEX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PIEDRA P.ACENTAR DE 8 X 2 X 1 PULGADAS AUSTROMEX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8X13 GALVANIZADA EN PAQUETE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8X19 GALVANIZADA EN PAQUETE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8X25 GALVANIZADA EN PAQUETE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10X19 GALVANIZADO EN BOLSA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10X25 GALVANIZADO EN BOLSA DE 100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10X38 GALVANIZADO EN BOLSA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10X50 GALVANIZADO EN BOLSA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12X19 GALVANIZADA EN PAQUETE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379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12X25 GALVANIZADA EN PAQUETE DE 50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8X10 GALVANIZADA EN PAQUETE DE 50 PZAS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P.WC CON TUERCA Y RONDANA EN  BOLSA DE 10 PZAS  HELVEX O IDEAL ESTANDAR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PIJA PARA TABLA ROCA DE 25 MM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PILA CUADRADA DE 9 V</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PILA TAMANO  AA ALCALINA DURACEL   O   ENERGYZER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PILA TAMANO  C   ALCALINA DURACEL   O   ENERGYZER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PILA TAMANO AAA ALCALINA DURACEL   O   ENERGYZER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PILA TAMANO D ALCALINA DURACEL   O   ENERGYZER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DE ALUMINIO 1.8 PULGADAS ALEACION 1200 TEMPLE F HOJA DE  91 X 2 44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389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DE FIERRO 1.8 PULGADAS DIMENSIONES DE 90CMX1 80METROS ACEROS MONTERREY O FORTUNA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IL CIEGA COLOR MARFIL ARROW HART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IL UNA UNIDAD COLOR MARFIL CAT  92011 ARROW HART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392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P.CONTACTO DUPLEX C MARFIL ALUMINIO ANODIZADA DORADA CAT  95101 ARROW HART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PARA APAGADOR QUINCINO 1 UNIDAD MOD   MODUS QUINCINO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PARA APAGADOR QUINCINO 2 UNIDAD MOD   MODUS QUINCINO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QUINCINO DE  2  UNIDAD ALUMINIO ANODIZADO ORO CAT  100.2 QUINCINO O BETINCINO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PLACA QUINCINO DE 1 UNIDAD ALUMINIO ANODIZADO ORO CAT  100.1 QUINCINO O BETINCINO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POLEA D.ALUM 3 PULGADAS C.FLECHA D.1.2 PULGADAS CON OPESOR DE 3.16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POLEA D.ALUM 6 PULGADAS P.FLECHA D.1.2 PULGADAS CON OPRESOR DE 3.16 NACIONAL</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399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BUSHING COBRE 19 A 13MM EN BOLSA DE 5 PZAS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BUSHING COBRE 25 A 13MM EN BOLSA DE 5 PZAS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BUSHING COBRE 25 A 19MM EN BOLSA DE 5 PZAS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BUSHING COBRE 32 A 19MM EN BOLSA DE 5 PZAS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BUSHING COBRE 38 A 32MM EN BOLSA DE 5 PZAS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BUSHING COBRE 51 A 38MM EN BOLSA DE 5 PZAS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BUSHING NEGRA 19 A  6MM EN BOLSA DE 5 PZAS CH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BUSHING NEGRA 32 A 25MM EN BOLSA DE 5 PZAS CH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CAMPANA NEGRA 10 A  6MM EN BOLSA DE 5 PZAS CH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REDUCCION CONDUIT 19 A 13MM EN BOLSA DE 10 PZAS ANCLO O OMEGA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REFLECTOR COMPLETO P.LAMPARA D.CUAR DE 1500WTS  LUMPRAR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REFLECTOR MEDICINAL DE 250W  OSRAM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REMACHE AM  45 EN BOLSA DE 100 PZAS POP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REMACHE AM  54 EN BOLSA DE 100 PZAS POP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REMACHE AM  66 EN BOLSA DE 100 PZAS POP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414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REMACHE AM  68 EN BOLSA DE 100 PZAS POP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RESBALON DE BALIN EN BOLSA DE 10 PZAS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RESBALON DE LIRA EN BOLSA DE 10 PZAS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RESISTOL  850 EN PRESENTACION DE ENVASE DE 1.2 LITRO RESISTOL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LTS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RESISTOL 5000 EN PRESENTACION DE ENVASE DE 1.2 LITRO RESISTOL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419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RESPIRADORES P.POLVO Y NEBLINA 9906 3 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RODAJA D.BOLA C.ESPIGA EM  22  C2 PULGADAS RODA CARGA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RODAJA D.BOLA C.PLACA EP  22  C2 PULGADAS RODA CARGA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DE PRESION 1.2 PULGADAS DIA EN BOLSA DE 10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DE PRESION 1.4 PULGADAS DIA  EN BOLSA DE 10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DE PRESION 3.16 PULGADAS DIA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DE PRESION 3.8 PULGADAS DIA EN BOLSA DE 10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DE PRESION 5.16 PULGADASDIA EN BOLSA DE 10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DE PRESION 5.8 PULGADAS DIA EN BOLSA DE 10 PZAS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PLANA 1.2 PULGADAS DIA  GALVANIZADA EN BOLSA DE 1 KGS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429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PLANA 1.4 PULGADAS DIA  GALVANIZADA EN BOLSA DE 1 KGS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PLANA 1.8 PULGADAS DIA  GALVANIZADA EN BOLSA DE 1 KGS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PLANA 3.16 PULGADAS DIA  GALVANIZADA EN BOLSA DE 1 KGS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PLANA 3.8 PULGADAS DIA GALVANIZADA EN BOLSA DE 1 KGS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PLANA 5.16 PULGADAS DIA GALVANIZADA EN BOLSA DE 1 KGS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PLANA 5.32 PULGADAS DIA  GALVANIZADA EN BOLSA DE 1 KGS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RONDANA PLANA 5.8 PULGADAS DIA  GALVANIZADA EN BOLSA DE 1 KGS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SEGUETA DE DIENTE DELGADO T  1224M ONIX PLATA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SEGUETA DE DIENTE GRUESO T  1218M ONIX PLATA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438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SIERRA CINTA 3.8 PULGADAS X 14 DIENTES EN ROLLO DE 30 METROS LEON WEILL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439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SILICON BLANCO No  781 TRANSPARENTE DOW COURNING</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val="en-US" w:eastAsia="es-MX"/>
              </w:rPr>
            </w:pPr>
            <w:r w:rsidRPr="007B633F">
              <w:rPr>
                <w:rFonts w:ascii="Calibri" w:eastAsia="Times New Roman" w:hAnsi="Calibri" w:cs="Calibri"/>
                <w:color w:val="000000"/>
                <w:sz w:val="20"/>
                <w:szCs w:val="20"/>
                <w:lang w:val="en-US" w:eastAsia="es-MX"/>
              </w:rPr>
              <w:t>SILICON NEGRO No  732 DOW COURNING</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SOLDADURA   EN BARRA  50 X 50 BARRA DE 500 GRAMOS Z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SOLDADURA   EN CARRETE  50 X 50  Z  OMEGA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SOLDADURA ACERO INOX NO  308 3.32 PULGADAS INFRA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SOLDADURA DE PLATA 1.16 PULGADAS DIA INFRA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CTE</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SOLDADURA ESTANO 95 5 Z  OMEGA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SOLDADURA LATON 1.8 PULGADAS DIA INFRA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SOLDADURA P.FIERRO NO  6013 1.8 PULGADAS EN CAJA DE 20 KGS INFRA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KGS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SOLDADURA P.FIERRO NO  6013 3.32 PULGADAS INFRA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449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ALUMINIO 1.2 X 1 PULGADAS ALEACION 6063  T  5 TRAMO DE 3 66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ALUMINIO 1.8 X 1 PULGADAS ALEACION 6063  T  5 TRAMO DE 3 66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ALUMINIO 1.8 X 3.4 PULGADAS ALEACION 6063  T  5 TRAMO DE 3 66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ALUMINIO 3.16 X 1 PULGADAS ALEACION 6063  T  5 TRAMO DE 3 66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ALUMINIO 3.16 X 2 PULGADAS ALEACION 6063  T  5 TRAMO DE 3 66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ALUMINIO 3.8 X 1 1.2 PULGADAS ALEACION 6063  T  5 TRAMO DE 3 66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ALUMINIO 3.8 X 2 PULGADAS ALEACION 6063  T  5 TRAMO DE 3 66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COBRE 3.16 X 1 PULGADAS ALEACION 110 TRAMO DE 4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FIERRO 1.4 X 2 PULGADAS TRAMO DE 6 METROS  CADA UNO ACEROS MONTERREY O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FIERRO 1.8 X 1 PULGADAS TRAMO DE 6 METROS  CADA UNO ACEROS MONTERREY O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459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FIERRO 3.16 X 1 PULGADAS TRAMO DE 6 METROS  CADA UNO ACEROS MONTERREY O FORTUNA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SOLERA DE FIERRO 3.16 X 3.4 PULGADAS  TRAMO DE 6 METROS  CADA UNO ACEROS MONTERREY O FORTUNA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SOPORTE ESCUADRA S Q D  CAT LD  2  GB CON TORNILLOS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SOQUET D.BAQUELITA EN BOLSA DE 10 PIEZA IUSA  ROYER O CHICAGO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SOQUET D.PORCELANA BASE REDONDA EN BOLSA DE 5 PZAS  IUSA  ROYER O CHICAGO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SOQUET P.BULBO DE CUAZO 1500W  220V EN BOLSA DE 5 PZAS DOMEX</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SPOTS INCAN 150W BULBO PAR   38A125V PROMEDIO DE 2500 HRS  OSRAM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val="en-US" w:eastAsia="es-MX"/>
              </w:rPr>
            </w:pPr>
            <w:r w:rsidRPr="007B633F">
              <w:rPr>
                <w:rFonts w:ascii="Calibri" w:eastAsia="Times New Roman" w:hAnsi="Calibri" w:cs="Calibri"/>
                <w:color w:val="000000"/>
                <w:sz w:val="20"/>
                <w:szCs w:val="20"/>
                <w:lang w:val="en-US" w:eastAsia="es-MX"/>
              </w:rPr>
              <w:t>TAPA CONDULET INTEMPERIE DS  30GM ARROW HART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TAPA P.CONDULET DS.100  6M CIEGA ARROW HART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val="en-US" w:eastAsia="es-MX"/>
              </w:rPr>
            </w:pPr>
            <w:r w:rsidRPr="007B633F">
              <w:rPr>
                <w:rFonts w:ascii="Calibri" w:eastAsia="Times New Roman" w:hAnsi="Calibri" w:cs="Calibri"/>
                <w:color w:val="000000"/>
                <w:sz w:val="20"/>
                <w:szCs w:val="20"/>
                <w:lang w:val="en-US" w:eastAsia="es-MX"/>
              </w:rPr>
              <w:t>TAPA P.CONDULET DUPLEX DS  23  GM ARROW HART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469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TAPA P.DUCTO CUADRADO 2 1.2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TAPA P.DUCTO CUADRADO DE 4 PULGADAS SQUARED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TAPA P.WC LABIO CORTO COLOR NEGRO IDEAL EST</w:t>
            </w:r>
            <w:r w:rsidRPr="007B633F">
              <w:rPr>
                <w:rFonts w:eastAsia="Times New Roman" w:cs="Arial"/>
                <w:color w:val="000000"/>
                <w:sz w:val="20"/>
                <w:szCs w:val="20"/>
                <w:lang w:eastAsia="es-MX"/>
              </w:rPr>
              <w:t>┴</w:t>
            </w:r>
            <w:r w:rsidRPr="007B633F">
              <w:rPr>
                <w:rFonts w:ascii="Calibri" w:eastAsia="Times New Roman" w:hAnsi="Calibri" w:cs="Calibri"/>
                <w:color w:val="000000"/>
                <w:sz w:val="20"/>
                <w:szCs w:val="20"/>
                <w:lang w:eastAsia="es-MX"/>
              </w:rPr>
              <w:t>NDAR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TAPA P.WC LABIO LARGO COLOR NEGRO IDEAL EST</w:t>
            </w:r>
            <w:r w:rsidRPr="007B633F">
              <w:rPr>
                <w:rFonts w:eastAsia="Times New Roman" w:cs="Arial"/>
                <w:color w:val="000000"/>
                <w:sz w:val="20"/>
                <w:szCs w:val="20"/>
                <w:lang w:eastAsia="es-MX"/>
              </w:rPr>
              <w:t>┴</w:t>
            </w:r>
            <w:r w:rsidRPr="007B633F">
              <w:rPr>
                <w:rFonts w:ascii="Calibri" w:eastAsia="Times New Roman" w:hAnsi="Calibri" w:cs="Calibri"/>
                <w:color w:val="000000"/>
                <w:sz w:val="20"/>
                <w:szCs w:val="20"/>
                <w:lang w:eastAsia="es-MX"/>
              </w:rPr>
              <w:t>NDAR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TAPON MACHO NEGRO 13MM EN BOLSA DE 5 PZAS CH CIFUNSA O CM</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 xml:space="preserve">TAQUETE DE PLASTICO 6 4 M </w:t>
            </w:r>
            <w:proofErr w:type="spellStart"/>
            <w:r w:rsidRPr="007B633F">
              <w:rPr>
                <w:rFonts w:ascii="Calibri" w:eastAsia="Times New Roman" w:hAnsi="Calibri" w:cs="Calibri"/>
                <w:color w:val="000000"/>
                <w:sz w:val="20"/>
                <w:szCs w:val="20"/>
                <w:lang w:eastAsia="es-MX"/>
              </w:rPr>
              <w:t>M</w:t>
            </w:r>
            <w:proofErr w:type="spellEnd"/>
            <w:r w:rsidRPr="007B633F">
              <w:rPr>
                <w:rFonts w:ascii="Calibri" w:eastAsia="Times New Roman" w:hAnsi="Calibri" w:cs="Calibri"/>
                <w:color w:val="000000"/>
                <w:sz w:val="20"/>
                <w:szCs w:val="20"/>
                <w:lang w:eastAsia="es-MX"/>
              </w:rPr>
              <w:t xml:space="preserve">   1.4 PULGADAS EN  CAJA   DE 100 PZAS CADA UNO ALPA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TAQUETE METALICO 1.2 PULGADAS REFORZADO DE FLEJE REFORZADO EN PAQUETES DE 10 PZAS ANCLO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TAQUETE METALICO 1.4 PULGADAS REFORZADO CON FLEJE REFORZADO EN BOLSA DE 100 PZAS CADA UNO ANCLO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TAQUETE SPEDD PLUG P.TABLA ROCA EN BOLSA DE 10 PZAS CADA UNO COMEX</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TAQUETE TOGGLER BLOT D.1.4 PULGADAS 66364 HILTI</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479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TEE DE ALUMINIO 1.16 X 3.4 PULGADAS ALEACION 6063  T  5 CAT  92063 PIEZA DE 3 66 METROS  CADA UNO SALDI  O METALES CUITLAHUAC</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TEE DE COBRE 13MM DIA  EN BOLSA DE 10 PZAS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481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TEE DE COBRE 38MM DIA EN BOLSA DE 10 PZAS CADA UNO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TEE DE COBRE 51MM DIA EN  PAQUETE  DE 5 PZAS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TEE NEGRA 38MM DIA EN  PAQUETE  DE 5 PZAS CH CIFUNSA O CM</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TEFLON REDONDO DE 1 PULGADAS DIA TRAMO DE 1 METROS  CADA UNO POLYFLON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TEFLON REDONDO DE 1.2 PULGADAS DIA TRAMO DE 1 METROS  CADA UNO POLYFLON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TEFLON REDONDO DE 1.4 PULGADAS DIA TRAMO DE 1 METROS  CADA UNO POLYFLON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TEFLON REDONDO DE 2 PULGADAS DIA TRAMO DE 1 METROS  CADA UNO POLYFLON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TEFLON REDONDO DE 3.8 PULGADAS DIA TRAMO DE 1 METROS  CADA UNO POLYFLON</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489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ROL</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TELA CRIBA GALV  DE 4X4 HILOS DE 1CMX1CMXCUERDAS EN ROLLO DE 30 METROS  NACIONAL CALIBRE 18</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TERMINAL AMP 34150 1.4 PULGADAS EN BOLSA DE 10 PZAS AMP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TERMINAL AMP 34854 3.16 PULGADAS EN BOLSA DE 10 PZAS AMP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TERMINAL ZAO 1610 DE 3.16 PULGADAS EN BOLSA DE 10 PZAS AMP</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TERMINAL ZAPATA ZAAH  16  14 1.4 PULGADAS3416 EN BOLSA DE 10 PZAS AMP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TERMINAL ZAPATA ZAAH 14  10 3.16 348 EN BOLSA DE 10 PZAS AMP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TOMA VACIO.AIRE C.GRAD  FIJA ESPIGA PLARRET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ALLEN 3.16 X 1 PULGADAS EN BOLSA DE 20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ALLEN 3.16 X 3.4 PULGADAS EN BOLSA DE 20 PZAS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ALLEN 5.16 X 1 PULGADAS EN BOLSA DE 20 PZAS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499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1.4 X 1 PULGADAS GALVANIZADO CON TUERCA HEXAGONAL EN PAQUETE DE 50 PZAS  PROTOR</w:t>
            </w:r>
          </w:p>
        </w:tc>
      </w:tr>
      <w:tr w:rsidR="007B633F" w:rsidRPr="007B633F" w:rsidTr="007B633F">
        <w:trPr>
          <w:trHeight w:val="76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1.4 X 1.2 PULGADAS GALVANIZADO CON TUERCA HEXAGONAL GALVANIZADO Y TUERCA HEXAGONAL  EN PAQUETE  DE 50 PZAS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1.4 X 2 1.2 PULGADAS GALVANIZADO CON TUERCA HEXAGONAL EN PAQUETE DE 50 PZAS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502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1.4 X 3 PULGADAS GALVANIZADO Y TUERCA HEXAGONAL  EN PAQUETE  DE 50 PZAS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1.4 X 3.4 PULGADAS GALVANIZADO Y TUERCA HEXAGONAL  EN PAQUETE  DE 50 PZAS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1.8 X 1.2 PULGADAS CON TUERCA GALVANIZADA EN BOLSA DE 50 PZAS CADA UNO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3.16 X 1 1.2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3.16 X 1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C.GOTA 3.16 X 3.4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C.HEXAGONAL 1.4 X 1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C.HEXAGONAL 1.4 X 1.2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C.HEXAGONAL 1.4 X 2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C.HEXAGONAL 3.8 X 1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C.HEXAGONAL 3.8 X 1 1.2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C.HEXAGONAL 5.16 X 2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C.PLANA 3.16 X 1 1.2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C.PLANA 3.16 X 2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C.PLANA 3.16 X 3  PULGADAS GALVANIZADO CON TUERCA HEXAGONAL EN BOLSA DE 50 PIEZAS PROTOR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PARA MADERA 10 X 39 GALVANIZADOS EN CAJA DE 144 PZAS CADA UNO FANAL O BHULLER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518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TORNILLO PARA MADERA 10 X 50 GALVANIZADO EN CAJA DE 144 PZAS CADA UNO FANAL O BHULLER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519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TRAMPA P.LAVABO FIG 28 METALICA CROMADA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CONDUIT 1 1.2 PULGADAS DIA PARED GRUESA CON COPLE PIEZA DE 3 METROS  CADA UNO OMEGA O JUPITER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CONDUIT 1.2 PULGADASDIA  PARED GRUESA CON COPLE TRAMO DE 3 METROS CADA UNO OMEGA O JUPITER</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70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CONDUIT 3.4 PULGADASDIA  PARED GRUESA CON COPLE TRAMO DE 3 METROS CADA UNO OMEGA O JUPITER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9</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CONDUIT P V C DE 101 MM  TRAMO DE 3 METROS CADA UNO REXOLIT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DE COBRE TIPO   L  1 PULGADAS DIA  RIGIDO TRAMO DE 6 METROS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DE COBRE TIPO   L  1.2 PULGADAS DIA  RIGIDO TRAMO DE 6 METROS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DE COBRE TIPO   L  3.4 PULGADAS DIA  RIGIDO TRAMO DE 6 METROS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DE COBRE TIPO   M  1 1.2 PULGADAS DIA  TRAMO DE 6 METROS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DE COBRE TIPO   M  1 PULGADAS DIA  RIGIDO TRAMO DE 6 METROS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529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DE COBRE TIPO   M  1.2 PULGADAS DIA  RIGIDO TRAMO DE 6 METROS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DE COBRE TIPO   M  2 PULGADAS DIA  RIGIDO TRAMO DE 6 METROS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DE COBRE TIPO   M  3.4 PULGADAS DIA  RIGIDO TRAMO DE 6 METROS CADA UNO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FLEXIBLE COBRE 5/16 PULGADASDIA  EN ROLLO DE 10 METROS NACOBRE O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FLEXIBLE ELECTRICO 13MM  DIA EN ROLLO DE 10 METROS  CADA UNO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FLEXIBLE ELECTRICO 19MM  DIA  EN ROLLO DE 10 METROS  CADA UNO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535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FLEXIBLE ELECTRICO 25MM  DIA EN ROLLO DE 10 METROS  CADA UNO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FLEXIBLE ELECTRICO 32MM  DIA EN ROLLO DE 10 METROS  CADA UNO PLICA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LICUATITE 1 PULGADAS  EN ROLLO DE 10 METROS  CADA UNO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MTS</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LICUATITE 3.4 PULGADASDIA  EN ROLLO DE 10 METROS  CADA UNO PLICA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539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NEGRO 1 1.2 PULGADAS DIA  TRAMO DE 6 METROS  CADA UNO CON ROSCAS CH O CM O CIFUNSA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NEGRO 1 1.4 PULGADAS DIA TRAMO DE 6 METROS  CADA UNO CON ROSCAS CH O CM O CIFUNSA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NEGRO 1 PULGADAS DIA  TRAMO DE 6 METROS  CADA UNO CON ROSCAS CH O CM O CIFUNSA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PVC HIDRAULICO 40MM  DIA  DE 6 METROS  DE LARGO CADA UNO COPSA O DURECO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PVC SANITARIO 3 PULGADAS DIA DE 6 METROS  DE LARGO CADA UNO COPSA O DURECO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TUBO PVC SANITARIO D.2 PULGADAS DE 6 METROS  DE LARGO CADA UNO COPSA O DURECO</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TUERCA CONICA P.TUBO FLEX   8 MM EN BOLSA DE 5 PZAS COPSA O DURECO</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TUERCA HEXAGONAL DE 1.4 PULGADAS  GALVANIZADA EN BOLSAS DE 20 PZAS CADA UNO PROTOR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TUERCA UNION DE COBRE SOLDABLE 25MM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TUERCA UNION NEGRA 32 MM  CH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549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TUERCA UNION NEGRA 38 MM CH O CM</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TUERCA UNION NEGRA 51 MM CH O CM</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TURBINA D.9X5 5.8 ROT IZQUIERDA  JAULA DE ARDILLA  TRABAJO PESADO LAMINA CAL  18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4</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TURBINA DE 4X8X5-8 ROTACION IZQ</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6</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TURBINA DE 5 PULGADAS X 9 PULGADAS X 5.8 PULGADAS ROT  DER  JAULA DE ARDILLA TRABAJO PESADO LAMINA CAL  18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ANGULA P.MANGERA FLEXIBLE</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lastRenderedPageBreak/>
              <w:t>555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COMPUERTA SOLDABLE 13MM DIA 150 LIBRAS VASTAGO CORTO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COMPUERTA SOLDABLE 19MM DIA 150 LIBRAS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COMPUERTA SOLDABLE 38MM DIA 150 LIBRAS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8</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CURTIN P.AGUA 11  978  833 PLARRET</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559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CURTIN P.AIRE GAS11  979  195 PLARRET</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3</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DE ALIVIO P.CALENTADOR CALIBRADA A 7 KGS XCM2 100 LIBRAS X PULGADAS  2 FAM</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DE ALTA PRESION 19MM C.FLOTADOR Y VARILLA NACOBRE O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val="en-US" w:eastAsia="es-MX"/>
              </w:rPr>
            </w:pPr>
            <w:r w:rsidRPr="007B633F">
              <w:rPr>
                <w:rFonts w:ascii="Calibri" w:eastAsia="Times New Roman" w:hAnsi="Calibri" w:cs="Calibri"/>
                <w:color w:val="000000"/>
                <w:sz w:val="20"/>
                <w:szCs w:val="20"/>
                <w:lang w:val="en-US" w:eastAsia="es-MX"/>
              </w:rPr>
              <w:t>VALVULA FLUIT MASTER 200  A P.W C  FLUIT MASTER</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GLOBO SOLDABLE 13MM DIA 150 LIBRAS URREA</w:t>
            </w:r>
          </w:p>
        </w:tc>
      </w:tr>
      <w:tr w:rsidR="007B633F" w:rsidRPr="007B633F" w:rsidTr="007B633F">
        <w:trPr>
          <w:trHeight w:val="510"/>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564</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VALVULA RETENC  COLUM  P.VAPOR 32MM CON EMPAQUE DE TEFLON URREA</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565</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VARILLA COPERWELD D.5.8 DE COBRE  3METROS  DE LARGO COPER WELD</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566</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VENTILADOR P.BOMBAS MOD 2565 AC 326 SIMENS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567</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VIDRIO DE 5MM  DE 1 20X2  METROS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568</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10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000000" w:fill="FFFFFF"/>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VIDRIO DE 6MM  1 20X2  METROS NACIONAL</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569</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ZAPATA MACHO.P A M P 155480 P.18  14 EN PAQUETE DE 10 PZAS AMP</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570</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25</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CARTUCHOS PARA MINGITORIO ECOLOGICO No. 125Dg</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571</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PIEZAS  DE PILAS PARA CAMARA FOTOGRAFICA E</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572</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20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BATERIA DE LITIO ENERCEL PARA LAVAVO Y W C 2 VOLTS</w:t>
            </w:r>
          </w:p>
        </w:tc>
      </w:tr>
      <w:tr w:rsidR="007B633F" w:rsidRPr="007B633F" w:rsidTr="007B633F">
        <w:trPr>
          <w:trHeight w:val="255"/>
          <w:jc w:val="center"/>
        </w:trPr>
        <w:tc>
          <w:tcPr>
            <w:tcW w:w="6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573</w:t>
            </w:r>
          </w:p>
        </w:tc>
        <w:tc>
          <w:tcPr>
            <w:tcW w:w="758"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50</w:t>
            </w:r>
          </w:p>
        </w:tc>
        <w:tc>
          <w:tcPr>
            <w:tcW w:w="795" w:type="dxa"/>
            <w:shd w:val="clear" w:color="000000" w:fill="FFFFFF"/>
            <w:vAlign w:val="center"/>
            <w:hideMark/>
          </w:tcPr>
          <w:p w:rsidR="007B633F" w:rsidRPr="007B633F" w:rsidRDefault="007B633F" w:rsidP="007B633F">
            <w:pPr>
              <w:spacing w:after="0" w:line="240" w:lineRule="auto"/>
              <w:jc w:val="center"/>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PZA</w:t>
            </w:r>
          </w:p>
        </w:tc>
        <w:tc>
          <w:tcPr>
            <w:tcW w:w="7820" w:type="dxa"/>
            <w:shd w:val="clear" w:color="auto" w:fill="auto"/>
            <w:vAlign w:val="center"/>
            <w:hideMark/>
          </w:tcPr>
          <w:p w:rsidR="007B633F" w:rsidRPr="007B633F" w:rsidRDefault="007B633F" w:rsidP="007B633F">
            <w:pPr>
              <w:spacing w:after="0" w:line="240" w:lineRule="auto"/>
              <w:jc w:val="left"/>
              <w:rPr>
                <w:rFonts w:ascii="Calibri" w:eastAsia="Times New Roman" w:hAnsi="Calibri" w:cs="Calibri"/>
                <w:color w:val="000000"/>
                <w:sz w:val="20"/>
                <w:szCs w:val="20"/>
                <w:lang w:eastAsia="es-MX"/>
              </w:rPr>
            </w:pPr>
            <w:r w:rsidRPr="007B633F">
              <w:rPr>
                <w:rFonts w:ascii="Calibri" w:eastAsia="Times New Roman" w:hAnsi="Calibri" w:cs="Calibri"/>
                <w:color w:val="000000"/>
                <w:sz w:val="20"/>
                <w:szCs w:val="20"/>
                <w:lang w:eastAsia="es-MX"/>
              </w:rPr>
              <w:t>BATERIA TIPO- C  ENERCEL</w:t>
            </w:r>
          </w:p>
        </w:tc>
      </w:tr>
    </w:tbl>
    <w:p w:rsidR="00FD7F70" w:rsidRPr="00FD7F70" w:rsidRDefault="00FD7F70" w:rsidP="00FD7F70">
      <w:pPr>
        <w:spacing w:after="0" w:line="240" w:lineRule="auto"/>
        <w:jc w:val="center"/>
        <w:rPr>
          <w:rFonts w:cs="Arial"/>
          <w:b/>
        </w:rPr>
      </w:pPr>
    </w:p>
    <w:p w:rsidR="007B633F" w:rsidRPr="0020123C" w:rsidRDefault="007B633F" w:rsidP="007B633F">
      <w:pPr>
        <w:spacing w:after="0" w:line="240" w:lineRule="auto"/>
        <w:rPr>
          <w:rFonts w:cs="Arial"/>
          <w:b/>
        </w:rPr>
      </w:pPr>
      <w:r>
        <w:rPr>
          <w:rFonts w:cs="Arial"/>
          <w:b/>
        </w:rPr>
        <w:t>LAS MARCAS Y MODELOS CONTENIDOS EN LAS DESCRIPCIONES DEL ANEXO TÉCNICO SON CLASIFICADAS COMO MARCA Y/O MODELO “TIPO” Y SE DEBERÁ DE COTIZAR ALGO DE CARACTERÍSTICAS IGUALES O SUPERIORES.</w:t>
      </w:r>
    </w:p>
    <w:p w:rsidR="007B633F" w:rsidRPr="0020123C" w:rsidRDefault="007B633F" w:rsidP="007B633F">
      <w:pPr>
        <w:spacing w:after="0" w:line="240" w:lineRule="auto"/>
        <w:jc w:val="center"/>
        <w:rPr>
          <w:rFonts w:cs="Arial"/>
          <w:b/>
          <w:sz w:val="16"/>
        </w:rPr>
      </w:pPr>
    </w:p>
    <w:p w:rsidR="007B633F" w:rsidRPr="0020123C" w:rsidRDefault="007B633F" w:rsidP="007B633F">
      <w:pPr>
        <w:numPr>
          <w:ilvl w:val="0"/>
          <w:numId w:val="30"/>
        </w:numPr>
        <w:spacing w:after="0" w:line="240" w:lineRule="auto"/>
        <w:rPr>
          <w:rFonts w:cs="Arial"/>
        </w:rPr>
      </w:pPr>
      <w:r w:rsidRPr="0020123C">
        <w:rPr>
          <w:rFonts w:cs="Arial"/>
        </w:rPr>
        <w:t xml:space="preserve">Para preservar la calidad y vida útil de los bienes objeto del presente contrato o pedido </w:t>
      </w:r>
      <w:r w:rsidRPr="0020123C">
        <w:rPr>
          <w:rFonts w:cs="Arial"/>
          <w:b/>
          <w:bCs/>
        </w:rPr>
        <w:t>“EL PROVEEDOR”</w:t>
      </w:r>
      <w:r w:rsidRPr="0020123C">
        <w:rPr>
          <w:rFonts w:cs="Arial"/>
        </w:rPr>
        <w:t xml:space="preserve"> se obliga a proporcionar los recipientes adecuados para el suministro de los mismos durante su transporte, almacenaje y utilización en su caso, en el mismo se deberán indicar los cuidados especiales requeridos.</w:t>
      </w:r>
    </w:p>
    <w:p w:rsidR="007B633F" w:rsidRPr="0020123C" w:rsidRDefault="007B633F" w:rsidP="007B633F">
      <w:pPr>
        <w:spacing w:after="0" w:line="240" w:lineRule="auto"/>
        <w:ind w:left="360"/>
        <w:rPr>
          <w:rFonts w:cs="Arial"/>
        </w:rPr>
      </w:pPr>
    </w:p>
    <w:p w:rsidR="007B633F" w:rsidRPr="0020123C" w:rsidRDefault="007B633F" w:rsidP="007B633F">
      <w:pPr>
        <w:numPr>
          <w:ilvl w:val="0"/>
          <w:numId w:val="30"/>
        </w:numPr>
        <w:spacing w:after="0" w:line="240" w:lineRule="auto"/>
        <w:rPr>
          <w:rFonts w:cs="Arial"/>
        </w:rPr>
      </w:pPr>
      <w:r w:rsidRPr="0020123C">
        <w:rPr>
          <w:rFonts w:cs="Arial"/>
        </w:rPr>
        <w:t xml:space="preserve">En caso de que se detecten vicios ocultos o defectos en los bienes durante su uso, dentro del período de garantía de UN AÑO como mínimo, contados a partir de su entrega, </w:t>
      </w:r>
      <w:r w:rsidRPr="0020123C">
        <w:rPr>
          <w:rFonts w:cs="Arial"/>
          <w:b/>
          <w:bCs/>
        </w:rPr>
        <w:t>“EL CINVESTAV”</w:t>
      </w:r>
      <w:r w:rsidRPr="0020123C">
        <w:rPr>
          <w:rFonts w:cs="Arial"/>
        </w:rPr>
        <w:t xml:space="preserve"> podrá devolver los bienes, obligándose </w:t>
      </w:r>
      <w:r w:rsidRPr="0020123C">
        <w:rPr>
          <w:rFonts w:cs="Arial"/>
          <w:b/>
          <w:bCs/>
        </w:rPr>
        <w:t xml:space="preserve">“EL </w:t>
      </w:r>
      <w:r w:rsidRPr="0020123C">
        <w:rPr>
          <w:rFonts w:cs="Arial"/>
          <w:b/>
          <w:bCs/>
        </w:rPr>
        <w:lastRenderedPageBreak/>
        <w:t>PROVEEDOR”</w:t>
      </w:r>
      <w:r w:rsidRPr="0020123C">
        <w:rPr>
          <w:rFonts w:cs="Arial"/>
        </w:rPr>
        <w:t xml:space="preserve"> a aceptarlos y a restituirlos  al 100% en un plazo no mayor de 10 (DÍEZ) días naturales, posteriores  a la fecha de la devolución.</w:t>
      </w:r>
    </w:p>
    <w:p w:rsidR="007B633F" w:rsidRPr="0020123C" w:rsidRDefault="007B633F" w:rsidP="007B633F">
      <w:pPr>
        <w:spacing w:after="0" w:line="240" w:lineRule="auto"/>
        <w:rPr>
          <w:rFonts w:cs="Arial"/>
        </w:rPr>
      </w:pPr>
    </w:p>
    <w:p w:rsidR="007B633F" w:rsidRPr="0020123C" w:rsidRDefault="007B633F" w:rsidP="007B633F">
      <w:pPr>
        <w:numPr>
          <w:ilvl w:val="0"/>
          <w:numId w:val="30"/>
        </w:numPr>
        <w:spacing w:after="0" w:line="240" w:lineRule="auto"/>
        <w:rPr>
          <w:rFonts w:cs="Arial"/>
          <w:b/>
          <w:bCs/>
        </w:rPr>
      </w:pPr>
      <w:r w:rsidRPr="0020123C">
        <w:rPr>
          <w:rFonts w:cs="Arial"/>
        </w:rPr>
        <w:t xml:space="preserve">Los gastos que origine la devolución de los bienes serán por cuenta de </w:t>
      </w:r>
      <w:r w:rsidRPr="0020123C">
        <w:rPr>
          <w:rFonts w:cs="Arial"/>
          <w:b/>
          <w:bCs/>
        </w:rPr>
        <w:t>“EL PROVEEDOR”.</w:t>
      </w:r>
    </w:p>
    <w:p w:rsidR="007B633F" w:rsidRPr="0020123C" w:rsidRDefault="007B633F" w:rsidP="007B633F">
      <w:pPr>
        <w:spacing w:after="0" w:line="240" w:lineRule="auto"/>
        <w:rPr>
          <w:rFonts w:cs="Arial"/>
          <w:b/>
          <w:bCs/>
        </w:rPr>
      </w:pPr>
    </w:p>
    <w:p w:rsidR="007B633F" w:rsidRPr="0020123C" w:rsidRDefault="007B633F" w:rsidP="007B633F">
      <w:pPr>
        <w:numPr>
          <w:ilvl w:val="0"/>
          <w:numId w:val="30"/>
        </w:numPr>
        <w:spacing w:after="0" w:line="240" w:lineRule="auto"/>
        <w:rPr>
          <w:rFonts w:cs="Arial"/>
        </w:rPr>
      </w:pPr>
      <w:r w:rsidRPr="0020123C">
        <w:rPr>
          <w:rFonts w:cs="Arial"/>
          <w:b/>
          <w:bCs/>
        </w:rPr>
        <w:t xml:space="preserve">“EL PROVEEDOR” </w:t>
      </w:r>
      <w:r w:rsidRPr="0020123C">
        <w:rPr>
          <w:rFonts w:cs="Arial"/>
        </w:rPr>
        <w:t xml:space="preserve">garantiza que los bienes descritos en el anexo 1, están libres  de defectos  materiales y en buenas condiciones. En consecuencia, </w:t>
      </w:r>
      <w:r w:rsidRPr="0020123C">
        <w:rPr>
          <w:rFonts w:cs="Arial"/>
          <w:b/>
          <w:bCs/>
        </w:rPr>
        <w:t xml:space="preserve">“EL PROVEEDOR” </w:t>
      </w:r>
      <w:r w:rsidRPr="0020123C">
        <w:rPr>
          <w:rFonts w:cs="Arial"/>
        </w:rPr>
        <w:t xml:space="preserve">se compromete a responder de los defectos que existan en los bienes a suministrar, durante el tiempo de su vigencia y hasta el período de garantía de calidad y/o funcionamiento de los mismos otorgada por </w:t>
      </w:r>
      <w:r w:rsidRPr="0020123C">
        <w:rPr>
          <w:rFonts w:cs="Arial"/>
          <w:b/>
          <w:bCs/>
        </w:rPr>
        <w:t>“EL PROVEEDOR”</w:t>
      </w:r>
      <w:r w:rsidRPr="0020123C">
        <w:rPr>
          <w:rFonts w:cs="Arial"/>
        </w:rPr>
        <w:t xml:space="preserve"> en su cotización presentada a </w:t>
      </w:r>
      <w:r w:rsidRPr="0020123C">
        <w:rPr>
          <w:rFonts w:cs="Arial"/>
          <w:b/>
          <w:bCs/>
        </w:rPr>
        <w:t>“EL</w:t>
      </w:r>
      <w:r w:rsidRPr="0020123C">
        <w:rPr>
          <w:rFonts w:cs="Arial"/>
        </w:rPr>
        <w:t xml:space="preserve"> </w:t>
      </w:r>
      <w:r w:rsidRPr="0020123C">
        <w:rPr>
          <w:rFonts w:cs="Arial"/>
          <w:b/>
          <w:bCs/>
        </w:rPr>
        <w:t>CINVESTAV”</w:t>
      </w:r>
      <w:r w:rsidRPr="0020123C">
        <w:rPr>
          <w:rFonts w:cs="Arial"/>
        </w:rPr>
        <w:t xml:space="preserve">, debiendo reponer los bienes defectuosos en un plazo no mayor de 10 días naturales contados a partir de que sea requerido de ello por </w:t>
      </w:r>
      <w:r w:rsidRPr="0020123C">
        <w:rPr>
          <w:rFonts w:cs="Arial"/>
          <w:b/>
          <w:bCs/>
        </w:rPr>
        <w:t>“EL CINVESTAV”</w:t>
      </w:r>
      <w:r w:rsidRPr="0020123C">
        <w:rPr>
          <w:rFonts w:cs="Arial"/>
        </w:rPr>
        <w:t xml:space="preserve">, y en caso de que esto no resulte posible </w:t>
      </w:r>
      <w:r w:rsidRPr="0020123C">
        <w:rPr>
          <w:rFonts w:cs="Arial"/>
          <w:b/>
          <w:bCs/>
        </w:rPr>
        <w:t>“EL PROVEEDOR”</w:t>
      </w:r>
      <w:r w:rsidRPr="0020123C">
        <w:rPr>
          <w:rFonts w:cs="Arial"/>
        </w:rPr>
        <w:t xml:space="preserve"> tendrá la obligación de restituir a </w:t>
      </w:r>
      <w:r w:rsidRPr="0020123C">
        <w:rPr>
          <w:rFonts w:cs="Arial"/>
          <w:b/>
          <w:bCs/>
        </w:rPr>
        <w:t>“EL CINVESTAV</w:t>
      </w:r>
      <w:r w:rsidRPr="0020123C">
        <w:rPr>
          <w:rFonts w:cs="Arial"/>
        </w:rPr>
        <w:t>” su importe en igual término.</w:t>
      </w:r>
    </w:p>
    <w:p w:rsidR="007B633F" w:rsidRPr="0020123C" w:rsidRDefault="007B633F" w:rsidP="007B633F">
      <w:pPr>
        <w:spacing w:after="0" w:line="240" w:lineRule="auto"/>
        <w:rPr>
          <w:rFonts w:cs="Arial"/>
        </w:rPr>
      </w:pPr>
    </w:p>
    <w:p w:rsidR="007B633F" w:rsidRPr="0020123C" w:rsidRDefault="007B633F" w:rsidP="007B633F">
      <w:pPr>
        <w:numPr>
          <w:ilvl w:val="0"/>
          <w:numId w:val="30"/>
        </w:numPr>
        <w:spacing w:after="0" w:line="240" w:lineRule="auto"/>
        <w:rPr>
          <w:rFonts w:cs="Arial"/>
        </w:rPr>
      </w:pPr>
      <w:r w:rsidRPr="0020123C">
        <w:rPr>
          <w:rFonts w:cs="Arial"/>
          <w:bCs/>
        </w:rPr>
        <w:t>La entrega de los bienes será en las instalaciones del Almacén General del Centro de Investigación y de Estudios Avanzados del Instituto Politécnico Nacional, ubicado en Av. Instituto Politécnico Nacional No. 2508, Col. San Pedro Zacatenco.</w:t>
      </w:r>
    </w:p>
    <w:p w:rsidR="007B633F" w:rsidRPr="0020123C" w:rsidRDefault="007B633F" w:rsidP="007B633F">
      <w:pPr>
        <w:spacing w:after="0" w:line="240" w:lineRule="auto"/>
        <w:rPr>
          <w:rFonts w:cs="Arial"/>
        </w:rPr>
      </w:pPr>
    </w:p>
    <w:p w:rsidR="00FD7F70" w:rsidRPr="00FD7F70" w:rsidRDefault="00FD7F70" w:rsidP="00FD7F70">
      <w:pPr>
        <w:spacing w:after="0" w:line="240" w:lineRule="auto"/>
        <w:jc w:val="center"/>
        <w:rPr>
          <w:rFonts w:cs="Arial"/>
          <w:b/>
        </w:rPr>
      </w:pPr>
    </w:p>
    <w:p w:rsidR="00FD7F70" w:rsidRDefault="00FD7F7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Default="00E739C0" w:rsidP="00FD7F70">
      <w:pPr>
        <w:spacing w:after="0" w:line="240" w:lineRule="auto"/>
        <w:jc w:val="center"/>
        <w:rPr>
          <w:rFonts w:cs="Arial"/>
          <w:b/>
        </w:rPr>
      </w:pPr>
    </w:p>
    <w:p w:rsidR="00E739C0" w:rsidRPr="00FD7F70" w:rsidRDefault="00E739C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Default="00FD7F70" w:rsidP="00FD7F70">
      <w:pPr>
        <w:spacing w:after="0" w:line="240" w:lineRule="auto"/>
        <w:jc w:val="center"/>
        <w:rPr>
          <w:rFonts w:cs="Arial"/>
          <w:b/>
        </w:rPr>
      </w:pPr>
    </w:p>
    <w:p w:rsidR="007C5FBC" w:rsidRDefault="007C5FBC" w:rsidP="00BC1CC0">
      <w:pPr>
        <w:spacing w:after="0" w:line="240" w:lineRule="auto"/>
        <w:jc w:val="center"/>
        <w:rPr>
          <w:rFonts w:cs="Arial"/>
          <w:b/>
          <w:sz w:val="16"/>
        </w:rPr>
      </w:pPr>
    </w:p>
    <w:p w:rsidR="00BC1CC0" w:rsidRPr="00813CF1" w:rsidRDefault="005E5AD7" w:rsidP="00BC1CC0">
      <w:pPr>
        <w:spacing w:after="0" w:line="240" w:lineRule="auto"/>
        <w:jc w:val="center"/>
        <w:rPr>
          <w:rFonts w:cs="Arial"/>
          <w:b/>
          <w:sz w:val="16"/>
        </w:rPr>
      </w:pPr>
      <w:bookmarkStart w:id="60" w:name="_GoBack"/>
      <w:bookmarkEnd w:id="60"/>
      <w:r>
        <w:rPr>
          <w:rFonts w:cs="Arial"/>
          <w:b/>
          <w:sz w:val="16"/>
        </w:rPr>
        <w:lastRenderedPageBreak/>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5B2F34">
        <w:rPr>
          <w:rFonts w:cs="Arial"/>
          <w:b/>
          <w:sz w:val="16"/>
        </w:rPr>
        <w:t>LA-011L4J999-N168-2013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 xml:space="preserve">+16% I.V.A. </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5B2F34">
        <w:rPr>
          <w:rFonts w:cs="Arial"/>
          <w:noProof/>
          <w:sz w:val="16"/>
        </w:rPr>
        <w:t>LA-011L4J999-N168-2013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B2F34">
        <w:rPr>
          <w:rFonts w:cs="Arial"/>
          <w:b/>
          <w:sz w:val="16"/>
        </w:rPr>
        <w:t>LA-011L4J999-N168-2013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5B2F34">
        <w:rPr>
          <w:rFonts w:cs="Arial"/>
          <w:noProof/>
          <w:sz w:val="16"/>
        </w:rPr>
        <w:t>LA-011L4J999-N168-2013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5B2F34">
        <w:rPr>
          <w:rFonts w:cs="Arial"/>
          <w:noProof/>
          <w:sz w:val="16"/>
        </w:rPr>
        <w:t>LA-011L4J999-N168-2013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B2F34">
        <w:rPr>
          <w:rFonts w:cs="Arial"/>
          <w:b/>
          <w:sz w:val="16"/>
        </w:rPr>
        <w:t>LA-011L4J999-N168-2013</w:t>
      </w:r>
    </w:p>
    <w:p w:rsidR="0016592E" w:rsidRPr="00CD005D" w:rsidRDefault="0016592E" w:rsidP="0016592E">
      <w:pPr>
        <w:widowControl w:val="0"/>
        <w:spacing w:after="0" w:line="240" w:lineRule="auto"/>
        <w:ind w:left="720"/>
        <w:contextualSpacing/>
        <w:jc w:val="center"/>
        <w:rPr>
          <w:rFonts w:eastAsia="Times New Roman" w:cs="Arial"/>
          <w:b/>
          <w:sz w:val="16"/>
          <w:szCs w:val="20"/>
          <w:lang w:val="es-ES_tradnl" w:eastAsia="es-ES"/>
        </w:rPr>
      </w:pPr>
    </w:p>
    <w:p w:rsidR="0016592E" w:rsidRPr="0016592E" w:rsidRDefault="0016592E" w:rsidP="0016592E">
      <w:pPr>
        <w:pStyle w:val="Prrafodelista"/>
        <w:ind w:left="0"/>
        <w:jc w:val="center"/>
        <w:rPr>
          <w:rFonts w:cs="Arial"/>
          <w:b/>
          <w:sz w:val="16"/>
          <w:szCs w:val="16"/>
        </w:rPr>
      </w:pPr>
      <w:r w:rsidRPr="0016592E">
        <w:rPr>
          <w:rFonts w:cs="Arial"/>
          <w:b/>
          <w:sz w:val="16"/>
          <w:szCs w:val="16"/>
        </w:rPr>
        <w:t>Anexo  4</w:t>
      </w:r>
    </w:p>
    <w:p w:rsidR="0016592E" w:rsidRPr="00CD005D" w:rsidRDefault="0016592E" w:rsidP="0016592E">
      <w:pPr>
        <w:spacing w:after="0" w:line="240" w:lineRule="auto"/>
        <w:jc w:val="center"/>
        <w:rPr>
          <w:rFonts w:cs="Arial"/>
          <w:b/>
          <w:sz w:val="16"/>
        </w:rPr>
      </w:pPr>
    </w:p>
    <w:p w:rsidR="0016592E" w:rsidRPr="00CD005D" w:rsidRDefault="0016592E" w:rsidP="0016592E">
      <w:pPr>
        <w:spacing w:after="0" w:line="240" w:lineRule="auto"/>
        <w:jc w:val="center"/>
        <w:rPr>
          <w:rFonts w:cs="Arial"/>
          <w:b/>
          <w:sz w:val="16"/>
        </w:rPr>
      </w:pPr>
    </w:p>
    <w:p w:rsidR="0016592E" w:rsidRPr="00CD005D" w:rsidRDefault="0016592E" w:rsidP="0016592E">
      <w:pPr>
        <w:spacing w:after="0" w:line="240" w:lineRule="auto"/>
        <w:jc w:val="center"/>
        <w:rPr>
          <w:rFonts w:cs="Arial"/>
          <w:b/>
          <w:sz w:val="16"/>
        </w:rPr>
      </w:pPr>
      <w:r w:rsidRPr="00CD005D">
        <w:rPr>
          <w:rFonts w:cs="Arial"/>
          <w:b/>
          <w:sz w:val="16"/>
        </w:rPr>
        <w:t>Solicitud de inscripción</w:t>
      </w:r>
    </w:p>
    <w:p w:rsidR="0016592E" w:rsidRPr="00CD005D" w:rsidRDefault="0016592E" w:rsidP="0016592E">
      <w:pPr>
        <w:spacing w:after="0" w:line="240" w:lineRule="auto"/>
        <w:jc w:val="center"/>
        <w:rPr>
          <w:rFonts w:cs="Arial"/>
          <w:b/>
          <w:sz w:val="16"/>
        </w:rPr>
      </w:pPr>
      <w:r w:rsidRPr="00CD005D">
        <w:rPr>
          <w:rFonts w:cs="Arial"/>
          <w:b/>
          <w:sz w:val="16"/>
        </w:rPr>
        <w:t>(En papel membretado del licitante)</w:t>
      </w:r>
    </w:p>
    <w:p w:rsidR="0016592E" w:rsidRPr="00CD005D" w:rsidRDefault="0016592E" w:rsidP="0016592E">
      <w:pPr>
        <w:spacing w:after="0" w:line="240" w:lineRule="auto"/>
        <w:jc w:val="center"/>
        <w:rPr>
          <w:rFonts w:cs="Arial"/>
          <w:b/>
          <w:sz w:val="16"/>
        </w:rPr>
      </w:pPr>
    </w:p>
    <w:p w:rsidR="0016592E" w:rsidRPr="00CD005D" w:rsidRDefault="0016592E" w:rsidP="0016592E">
      <w:pPr>
        <w:spacing w:after="0" w:line="240" w:lineRule="auto"/>
        <w:jc w:val="center"/>
        <w:rPr>
          <w:rFonts w:cs="Arial"/>
          <w:b/>
          <w:sz w:val="16"/>
        </w:rPr>
      </w:pPr>
    </w:p>
    <w:p w:rsidR="0016592E" w:rsidRPr="00CD005D" w:rsidRDefault="0016592E" w:rsidP="0016592E">
      <w:pPr>
        <w:spacing w:after="0" w:line="240" w:lineRule="auto"/>
        <w:jc w:val="right"/>
        <w:rPr>
          <w:rFonts w:cs="Arial"/>
          <w:bCs/>
          <w:sz w:val="16"/>
        </w:rPr>
      </w:pPr>
      <w:r w:rsidRPr="00CD005D">
        <w:rPr>
          <w:rFonts w:cs="Arial"/>
          <w:bCs/>
          <w:sz w:val="16"/>
        </w:rPr>
        <w:t xml:space="preserve">México, D. F. a ____ de _______________ </w:t>
      </w:r>
      <w:proofErr w:type="spellStart"/>
      <w:r w:rsidRPr="00CD005D">
        <w:rPr>
          <w:rFonts w:cs="Arial"/>
          <w:bCs/>
          <w:sz w:val="16"/>
        </w:rPr>
        <w:t>de</w:t>
      </w:r>
      <w:proofErr w:type="spellEnd"/>
      <w:r w:rsidRPr="00CD005D">
        <w:rPr>
          <w:rFonts w:cs="Arial"/>
          <w:bCs/>
          <w:sz w:val="16"/>
        </w:rPr>
        <w:t xml:space="preserve"> 201</w:t>
      </w:r>
      <w:r>
        <w:rPr>
          <w:rFonts w:cs="Arial"/>
          <w:bCs/>
          <w:sz w:val="16"/>
        </w:rPr>
        <w:t>3</w:t>
      </w:r>
      <w:r w:rsidRPr="00CD005D">
        <w:rPr>
          <w:rFonts w:cs="Arial"/>
          <w:bCs/>
          <w:sz w:val="16"/>
        </w:rPr>
        <w:t>.</w:t>
      </w:r>
    </w:p>
    <w:p w:rsidR="0016592E" w:rsidRPr="00CD005D" w:rsidRDefault="0016592E" w:rsidP="0016592E">
      <w:pPr>
        <w:spacing w:after="0" w:line="240" w:lineRule="auto"/>
        <w:jc w:val="center"/>
        <w:rPr>
          <w:rFonts w:cs="Arial"/>
          <w:b/>
          <w:sz w:val="16"/>
        </w:rPr>
      </w:pPr>
    </w:p>
    <w:p w:rsidR="0016592E" w:rsidRPr="00CD005D" w:rsidRDefault="0016592E" w:rsidP="0016592E">
      <w:pPr>
        <w:spacing w:after="0" w:line="240" w:lineRule="auto"/>
        <w:jc w:val="center"/>
        <w:rPr>
          <w:rFonts w:cs="Arial"/>
          <w:b/>
          <w:sz w:val="16"/>
        </w:rPr>
      </w:pPr>
    </w:p>
    <w:p w:rsidR="0016592E" w:rsidRPr="00CD005D" w:rsidRDefault="0016592E" w:rsidP="0016592E">
      <w:pPr>
        <w:spacing w:after="0" w:line="240" w:lineRule="auto"/>
        <w:rPr>
          <w:rFonts w:cs="Arial"/>
          <w:sz w:val="16"/>
        </w:rPr>
      </w:pPr>
      <w:r w:rsidRPr="00CD005D">
        <w:rPr>
          <w:rFonts w:cs="Arial"/>
          <w:sz w:val="16"/>
        </w:rPr>
        <w:t>Razón social de la empresa: ______________________________________   R. F. C.: _______________________</w:t>
      </w:r>
    </w:p>
    <w:p w:rsidR="0016592E" w:rsidRPr="00CD005D" w:rsidRDefault="0016592E" w:rsidP="0016592E">
      <w:pPr>
        <w:spacing w:after="0" w:line="240" w:lineRule="auto"/>
        <w:rPr>
          <w:rFonts w:cs="Arial"/>
          <w:sz w:val="16"/>
        </w:rPr>
      </w:pPr>
      <w:r w:rsidRPr="00CD005D">
        <w:rPr>
          <w:rFonts w:cs="Arial"/>
          <w:sz w:val="16"/>
        </w:rPr>
        <w:t>Con domicilio en: _______________________________________________  Colonia: _______________________</w:t>
      </w:r>
    </w:p>
    <w:p w:rsidR="0016592E" w:rsidRPr="00CD005D" w:rsidRDefault="0016592E" w:rsidP="0016592E">
      <w:pPr>
        <w:spacing w:after="0" w:line="240" w:lineRule="auto"/>
        <w:rPr>
          <w:rFonts w:cs="Arial"/>
          <w:sz w:val="16"/>
        </w:rPr>
      </w:pPr>
      <w:proofErr w:type="spellStart"/>
      <w:r w:rsidRPr="00CD005D">
        <w:rPr>
          <w:rFonts w:cs="Arial"/>
          <w:sz w:val="16"/>
        </w:rPr>
        <w:t>Deleg</w:t>
      </w:r>
      <w:proofErr w:type="spellEnd"/>
      <w:r w:rsidRPr="00CD005D">
        <w:rPr>
          <w:rFonts w:cs="Arial"/>
          <w:sz w:val="16"/>
        </w:rPr>
        <w:t xml:space="preserve">. </w:t>
      </w:r>
      <w:proofErr w:type="gramStart"/>
      <w:r w:rsidRPr="00CD005D">
        <w:rPr>
          <w:rFonts w:cs="Arial"/>
          <w:sz w:val="16"/>
        </w:rPr>
        <w:t>o</w:t>
      </w:r>
      <w:proofErr w:type="gramEnd"/>
      <w:r w:rsidRPr="00CD005D">
        <w:rPr>
          <w:rFonts w:cs="Arial"/>
          <w:sz w:val="16"/>
        </w:rPr>
        <w:t xml:space="preserve"> </w:t>
      </w:r>
      <w:proofErr w:type="spellStart"/>
      <w:r w:rsidRPr="00CD005D">
        <w:rPr>
          <w:rFonts w:cs="Arial"/>
          <w:sz w:val="16"/>
        </w:rPr>
        <w:t>mpio</w:t>
      </w:r>
      <w:proofErr w:type="spellEnd"/>
      <w:r w:rsidRPr="00CD005D">
        <w:rPr>
          <w:rFonts w:cs="Arial"/>
          <w:sz w:val="16"/>
        </w:rPr>
        <w:t xml:space="preserve">.: _________________________  C. P.: __________________   </w:t>
      </w:r>
      <w:proofErr w:type="spellStart"/>
      <w:r w:rsidRPr="00CD005D">
        <w:rPr>
          <w:rFonts w:cs="Arial"/>
          <w:sz w:val="16"/>
        </w:rPr>
        <w:t>Ent</w:t>
      </w:r>
      <w:proofErr w:type="spellEnd"/>
      <w:r w:rsidRPr="00CD005D">
        <w:rPr>
          <w:rFonts w:cs="Arial"/>
          <w:sz w:val="16"/>
        </w:rPr>
        <w:t>. Fed.: ______________________</w:t>
      </w:r>
    </w:p>
    <w:p w:rsidR="0016592E" w:rsidRPr="00CD005D" w:rsidRDefault="0016592E" w:rsidP="0016592E">
      <w:pPr>
        <w:spacing w:after="0" w:line="240" w:lineRule="auto"/>
        <w:rPr>
          <w:rFonts w:cs="Arial"/>
          <w:sz w:val="16"/>
        </w:rPr>
      </w:pPr>
      <w:r w:rsidRPr="00CD005D">
        <w:rPr>
          <w:rFonts w:cs="Arial"/>
          <w:sz w:val="16"/>
        </w:rPr>
        <w:t>Teléfono (s): ___________________________________________________   Fax: __________________________</w:t>
      </w:r>
    </w:p>
    <w:p w:rsidR="0016592E" w:rsidRPr="00CD005D" w:rsidRDefault="0016592E" w:rsidP="0016592E">
      <w:pPr>
        <w:spacing w:after="0" w:line="240" w:lineRule="auto"/>
        <w:rPr>
          <w:rFonts w:cs="Arial"/>
          <w:sz w:val="16"/>
        </w:rPr>
      </w:pPr>
      <w:r w:rsidRPr="00CD005D">
        <w:rPr>
          <w:rFonts w:cs="Arial"/>
          <w:sz w:val="16"/>
        </w:rPr>
        <w:t>Correo electrónico</w:t>
      </w:r>
      <w:proofErr w:type="gramStart"/>
      <w:r w:rsidRPr="00CD005D">
        <w:rPr>
          <w:rFonts w:cs="Arial"/>
          <w:sz w:val="16"/>
        </w:rPr>
        <w:t>:_</w:t>
      </w:r>
      <w:proofErr w:type="gramEnd"/>
      <w:r w:rsidRPr="00CD005D">
        <w:rPr>
          <w:rFonts w:cs="Arial"/>
          <w:sz w:val="16"/>
        </w:rPr>
        <w:t>_____________________________________________</w:t>
      </w: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rPr>
          <w:rFonts w:cs="Arial"/>
          <w:sz w:val="16"/>
        </w:rPr>
      </w:pPr>
      <w:r w:rsidRPr="00CD005D">
        <w:rPr>
          <w:rFonts w:cs="Arial"/>
          <w:sz w:val="16"/>
        </w:rPr>
        <w:t xml:space="preserve">El suscrito, en mi carácter de representante legal de la empresa arriba señalada, solicito la inscripción de mi representada para participar en </w:t>
      </w:r>
      <w:r w:rsidRPr="007050BE">
        <w:rPr>
          <w:rFonts w:cs="Arial"/>
          <w:sz w:val="16"/>
        </w:rPr>
        <w:t xml:space="preserve">la </w:t>
      </w:r>
      <w:r>
        <w:rPr>
          <w:rFonts w:cs="Arial"/>
          <w:b/>
          <w:sz w:val="16"/>
          <w:shd w:val="clear" w:color="auto" w:fill="FFFFFF"/>
        </w:rPr>
        <w:t>LICITACIÓN PÚBLICA NACIONAL MIXTA</w:t>
      </w:r>
      <w:r w:rsidRPr="007050BE">
        <w:rPr>
          <w:rFonts w:cs="Arial"/>
          <w:b/>
          <w:sz w:val="16"/>
          <w:shd w:val="clear" w:color="auto" w:fill="FFFFFF"/>
        </w:rPr>
        <w:t xml:space="preserve"> </w:t>
      </w:r>
      <w:r>
        <w:rPr>
          <w:rFonts w:cs="Arial"/>
          <w:b/>
          <w:noProof/>
          <w:sz w:val="16"/>
          <w:shd w:val="clear" w:color="auto" w:fill="FFFFFF"/>
        </w:rPr>
        <w:t xml:space="preserve">No. </w:t>
      </w:r>
      <w:r>
        <w:rPr>
          <w:rFonts w:cs="Arial"/>
          <w:b/>
          <w:noProof/>
          <w:sz w:val="16"/>
          <w:shd w:val="clear" w:color="auto" w:fill="FFFFFF"/>
        </w:rPr>
        <w:t>LA-011L4J999-N168-2013</w:t>
      </w:r>
      <w:r w:rsidRPr="007050BE">
        <w:rPr>
          <w:rFonts w:cs="Arial"/>
          <w:noProof/>
          <w:sz w:val="16"/>
          <w:shd w:val="clear" w:color="auto" w:fill="FFFFFF"/>
        </w:rPr>
        <w:t xml:space="preserve"> </w:t>
      </w:r>
      <w:r w:rsidRPr="007050BE">
        <w:rPr>
          <w:rFonts w:cs="Arial"/>
          <w:sz w:val="16"/>
          <w:shd w:val="clear" w:color="auto" w:fill="FFFFFF"/>
        </w:rPr>
        <w:t>a</w:t>
      </w:r>
      <w:r w:rsidRPr="00B929B2">
        <w:rPr>
          <w:rFonts w:cs="Arial"/>
          <w:sz w:val="16"/>
        </w:rPr>
        <w:t xml:space="preserve"> celebrar</w:t>
      </w:r>
      <w:r w:rsidRPr="00CD005D">
        <w:rPr>
          <w:rFonts w:cs="Arial"/>
          <w:sz w:val="16"/>
        </w:rPr>
        <w:t xml:space="preserve"> el día _____</w:t>
      </w:r>
      <w:r>
        <w:rPr>
          <w:rFonts w:cs="Arial"/>
          <w:sz w:val="16"/>
        </w:rPr>
        <w:t>_ de __________________ del 2013</w:t>
      </w:r>
      <w:r w:rsidRPr="00CD005D">
        <w:rPr>
          <w:rFonts w:cs="Arial"/>
          <w:sz w:val="16"/>
        </w:rPr>
        <w:t>, manifestando lo siguiente:</w:t>
      </w: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ind w:left="357" w:hanging="357"/>
        <w:rPr>
          <w:rFonts w:cs="Arial"/>
          <w:sz w:val="16"/>
        </w:rPr>
      </w:pPr>
      <w:r w:rsidRPr="00CD005D">
        <w:rPr>
          <w:rFonts w:cs="Arial"/>
          <w:sz w:val="16"/>
        </w:rPr>
        <w:t>1.</w:t>
      </w:r>
      <w:r w:rsidRPr="00CD005D">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ind w:left="357" w:hanging="357"/>
        <w:rPr>
          <w:rFonts w:cs="Arial"/>
          <w:sz w:val="16"/>
        </w:rPr>
      </w:pPr>
      <w:r w:rsidRPr="00CD005D">
        <w:rPr>
          <w:rFonts w:cs="Arial"/>
          <w:sz w:val="16"/>
        </w:rPr>
        <w:t>2.</w:t>
      </w:r>
      <w:r w:rsidRPr="00CD005D">
        <w:rPr>
          <w:rFonts w:cs="Arial"/>
          <w:sz w:val="16"/>
        </w:rPr>
        <w:tab/>
        <w:t xml:space="preserve">Que si resultamos favorecidos en la licitación, la empresa que represento cumplirá con el contrato a que se refiere esta licitación de acuerdo a las especificaciones indicadas en el </w:t>
      </w:r>
      <w:r>
        <w:rPr>
          <w:rFonts w:cs="Arial"/>
          <w:sz w:val="16"/>
        </w:rPr>
        <w:t xml:space="preserve">Anexo 1 </w:t>
      </w:r>
      <w:r w:rsidRPr="00CD005D">
        <w:rPr>
          <w:rFonts w:cs="Arial"/>
          <w:sz w:val="16"/>
        </w:rPr>
        <w:t>de esta licitación y con los precios unitarios ofertados en el Anexo 2 de las bases de la licitación.</w:t>
      </w: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ind w:left="357" w:hanging="357"/>
        <w:rPr>
          <w:rFonts w:cs="Arial"/>
          <w:sz w:val="16"/>
        </w:rPr>
      </w:pPr>
      <w:r w:rsidRPr="00CD005D">
        <w:rPr>
          <w:rFonts w:cs="Arial"/>
          <w:sz w:val="16"/>
        </w:rPr>
        <w:t>3.</w:t>
      </w:r>
      <w:r w:rsidRPr="00CD005D">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CD005D">
          <w:rPr>
            <w:rFonts w:cs="Arial"/>
            <w:sz w:val="16"/>
          </w:rPr>
          <w:t>la Institución</w:t>
        </w:r>
      </w:smartTag>
      <w:r w:rsidRPr="00CD005D">
        <w:rPr>
          <w:rFonts w:cs="Arial"/>
          <w:sz w:val="16"/>
        </w:rPr>
        <w:t>, y formulados expresamente como se indica en el formato Anexo 2 de las bases de la licitación.</w:t>
      </w: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ind w:left="357" w:hanging="357"/>
        <w:rPr>
          <w:rFonts w:cs="Arial"/>
          <w:sz w:val="16"/>
        </w:rPr>
      </w:pPr>
      <w:r w:rsidRPr="00CD005D">
        <w:rPr>
          <w:rFonts w:cs="Arial"/>
          <w:sz w:val="16"/>
        </w:rPr>
        <w:t>4.</w:t>
      </w:r>
      <w:r w:rsidRPr="00CD005D">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su Reglamento.</w:t>
      </w: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ind w:left="357" w:hanging="357"/>
        <w:rPr>
          <w:rFonts w:cs="Arial"/>
          <w:sz w:val="16"/>
        </w:rPr>
      </w:pPr>
      <w:r w:rsidRPr="00CD005D">
        <w:rPr>
          <w:rFonts w:cs="Arial"/>
          <w:sz w:val="16"/>
        </w:rPr>
        <w:t>5.</w:t>
      </w:r>
      <w:r w:rsidRPr="00CD005D">
        <w:rPr>
          <w:rFonts w:cs="Arial"/>
          <w:sz w:val="16"/>
        </w:rPr>
        <w:tab/>
        <w:t>Que estamos conformes con las condiciones de pago señaladas en el punto 6.4 de las bases de la licitación.</w:t>
      </w:r>
    </w:p>
    <w:p w:rsidR="0016592E" w:rsidRPr="00CD005D" w:rsidRDefault="0016592E" w:rsidP="0016592E">
      <w:pPr>
        <w:spacing w:after="0" w:line="240" w:lineRule="auto"/>
        <w:ind w:left="357" w:hanging="357"/>
        <w:rPr>
          <w:rFonts w:cs="Arial"/>
          <w:sz w:val="16"/>
        </w:rPr>
      </w:pPr>
    </w:p>
    <w:p w:rsidR="0016592E" w:rsidRPr="00CD005D" w:rsidRDefault="0016592E" w:rsidP="0016592E">
      <w:pPr>
        <w:spacing w:after="0" w:line="240" w:lineRule="auto"/>
        <w:jc w:val="center"/>
        <w:rPr>
          <w:rFonts w:cs="Arial"/>
          <w:sz w:val="16"/>
        </w:rPr>
      </w:pPr>
    </w:p>
    <w:p w:rsidR="0016592E" w:rsidRPr="00CD005D" w:rsidRDefault="0016592E" w:rsidP="0016592E">
      <w:pPr>
        <w:spacing w:after="0" w:line="240" w:lineRule="auto"/>
        <w:jc w:val="center"/>
        <w:rPr>
          <w:rFonts w:cs="Arial"/>
          <w:sz w:val="16"/>
        </w:rPr>
      </w:pPr>
    </w:p>
    <w:p w:rsidR="0016592E" w:rsidRPr="00CD005D" w:rsidRDefault="0016592E" w:rsidP="0016592E">
      <w:pPr>
        <w:spacing w:after="0" w:line="240" w:lineRule="auto"/>
        <w:jc w:val="center"/>
        <w:rPr>
          <w:rFonts w:cs="Arial"/>
          <w:sz w:val="16"/>
        </w:rPr>
      </w:pPr>
    </w:p>
    <w:p w:rsidR="0016592E" w:rsidRPr="00CD005D" w:rsidRDefault="0016592E" w:rsidP="0016592E">
      <w:pPr>
        <w:spacing w:after="0" w:line="240" w:lineRule="auto"/>
        <w:jc w:val="center"/>
        <w:rPr>
          <w:rFonts w:cs="Arial"/>
          <w:sz w:val="16"/>
        </w:rPr>
      </w:pPr>
      <w:r w:rsidRPr="00CD005D">
        <w:rPr>
          <w:rFonts w:cs="Arial"/>
          <w:sz w:val="16"/>
        </w:rPr>
        <w:t>A     t     e     n     t     a     m     e     n     t     e</w:t>
      </w:r>
    </w:p>
    <w:p w:rsidR="0016592E" w:rsidRPr="00CD005D" w:rsidRDefault="0016592E" w:rsidP="0016592E">
      <w:pPr>
        <w:spacing w:after="0" w:line="240" w:lineRule="auto"/>
        <w:jc w:val="center"/>
        <w:rPr>
          <w:rFonts w:cs="Arial"/>
          <w:sz w:val="16"/>
        </w:rPr>
      </w:pPr>
    </w:p>
    <w:p w:rsidR="0016592E" w:rsidRPr="00CD005D" w:rsidRDefault="0016592E" w:rsidP="0016592E">
      <w:pPr>
        <w:spacing w:after="0" w:line="240" w:lineRule="auto"/>
        <w:jc w:val="center"/>
        <w:rPr>
          <w:rFonts w:cs="Arial"/>
          <w:sz w:val="16"/>
        </w:rPr>
      </w:pPr>
    </w:p>
    <w:p w:rsidR="0016592E" w:rsidRPr="00CD005D" w:rsidRDefault="0016592E" w:rsidP="0016592E">
      <w:pPr>
        <w:spacing w:after="0" w:line="240" w:lineRule="auto"/>
        <w:jc w:val="center"/>
        <w:rPr>
          <w:rFonts w:cs="Arial"/>
          <w:sz w:val="16"/>
        </w:rPr>
      </w:pPr>
    </w:p>
    <w:p w:rsidR="0016592E" w:rsidRPr="00CD005D" w:rsidRDefault="0016592E" w:rsidP="0016592E">
      <w:pPr>
        <w:spacing w:after="0" w:line="240" w:lineRule="auto"/>
        <w:jc w:val="center"/>
        <w:rPr>
          <w:rFonts w:cs="Arial"/>
          <w:sz w:val="16"/>
        </w:rPr>
      </w:pPr>
      <w:r w:rsidRPr="00CD005D">
        <w:rPr>
          <w:rFonts w:cs="Arial"/>
          <w:sz w:val="16"/>
        </w:rPr>
        <w:t>_____________________________________</w:t>
      </w:r>
    </w:p>
    <w:p w:rsidR="0016592E" w:rsidRPr="00CD005D" w:rsidRDefault="0016592E" w:rsidP="0016592E">
      <w:pPr>
        <w:spacing w:after="0" w:line="240" w:lineRule="auto"/>
        <w:jc w:val="center"/>
        <w:rPr>
          <w:rFonts w:cs="Arial"/>
          <w:b/>
          <w:i/>
          <w:sz w:val="16"/>
        </w:rPr>
      </w:pPr>
      <w:proofErr w:type="gramStart"/>
      <w:r>
        <w:rPr>
          <w:rFonts w:cs="Arial"/>
          <w:b/>
          <w:i/>
          <w:sz w:val="16"/>
        </w:rPr>
        <w:t xml:space="preserve">( </w:t>
      </w:r>
      <w:r w:rsidRPr="00CD005D">
        <w:rPr>
          <w:rFonts w:cs="Arial"/>
          <w:b/>
          <w:i/>
          <w:sz w:val="16"/>
        </w:rPr>
        <w:t>Nombre</w:t>
      </w:r>
      <w:proofErr w:type="gramEnd"/>
      <w:r w:rsidRPr="00CD005D">
        <w:rPr>
          <w:rFonts w:cs="Arial"/>
          <w:b/>
          <w:i/>
          <w:sz w:val="16"/>
        </w:rPr>
        <w:t xml:space="preserve"> completo y  firma del</w:t>
      </w:r>
    </w:p>
    <w:p w:rsidR="0016592E" w:rsidRPr="00CD005D" w:rsidRDefault="0016592E" w:rsidP="0016592E">
      <w:pPr>
        <w:spacing w:after="0" w:line="240" w:lineRule="auto"/>
        <w:jc w:val="center"/>
        <w:rPr>
          <w:rFonts w:cs="Arial"/>
          <w:b/>
          <w:i/>
          <w:sz w:val="16"/>
        </w:rPr>
      </w:pPr>
      <w:proofErr w:type="gramStart"/>
      <w:r w:rsidRPr="00CD005D">
        <w:rPr>
          <w:rFonts w:cs="Arial"/>
          <w:b/>
          <w:i/>
          <w:sz w:val="16"/>
        </w:rPr>
        <w:t>representante</w:t>
      </w:r>
      <w:proofErr w:type="gramEnd"/>
      <w:r w:rsidRPr="00CD005D">
        <w:rPr>
          <w:rFonts w:cs="Arial"/>
          <w:b/>
          <w:i/>
          <w:sz w:val="16"/>
        </w:rPr>
        <w:t xml:space="preserve">  legal de la empresa)</w:t>
      </w:r>
    </w:p>
    <w:p w:rsidR="0016592E" w:rsidRPr="00CD005D" w:rsidRDefault="0016592E" w:rsidP="0016592E">
      <w:pPr>
        <w:spacing w:after="0" w:line="240" w:lineRule="auto"/>
        <w:jc w:val="center"/>
        <w:rPr>
          <w:rFonts w:cs="Arial"/>
          <w:sz w:val="16"/>
        </w:rPr>
      </w:pPr>
    </w:p>
    <w:p w:rsidR="0016592E" w:rsidRPr="00CD005D" w:rsidRDefault="0016592E" w:rsidP="0016592E">
      <w:pPr>
        <w:widowControl w:val="0"/>
        <w:spacing w:after="0" w:line="240" w:lineRule="auto"/>
        <w:jc w:val="center"/>
        <w:rPr>
          <w:rFonts w:cs="Arial"/>
          <w:b/>
          <w:sz w:val="16"/>
          <w:lang w:val="es-ES_tradnl"/>
        </w:rPr>
      </w:pPr>
      <w:r w:rsidRPr="00CD005D">
        <w:rPr>
          <w:rFonts w:cs="Arial"/>
          <w:sz w:val="16"/>
        </w:rPr>
        <w:br w:type="page"/>
      </w:r>
    </w:p>
    <w:p w:rsidR="0016592E" w:rsidRPr="007050BE" w:rsidRDefault="0016592E" w:rsidP="0016592E">
      <w:pPr>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LICITACIÓN PÚBLICA NACIONAL MIXTA</w:t>
      </w:r>
    </w:p>
    <w:p w:rsidR="0016592E" w:rsidRPr="007050BE" w:rsidRDefault="0016592E" w:rsidP="0016592E">
      <w:pPr>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 xml:space="preserve">No. </w:t>
      </w:r>
      <w:r>
        <w:rPr>
          <w:rFonts w:eastAsia="Times New Roman" w:cs="Arial"/>
          <w:b/>
          <w:sz w:val="16"/>
          <w:szCs w:val="20"/>
          <w:lang w:val="es-ES_tradnl" w:eastAsia="es-ES"/>
        </w:rPr>
        <w:t>LA-011L4J999-N168-2013</w:t>
      </w:r>
    </w:p>
    <w:p w:rsidR="0016592E" w:rsidRPr="007050BE" w:rsidRDefault="0016592E" w:rsidP="0016592E">
      <w:pPr>
        <w:spacing w:after="0" w:line="240" w:lineRule="auto"/>
        <w:jc w:val="center"/>
        <w:rPr>
          <w:rFonts w:eastAsia="Times New Roman" w:cs="Arial"/>
          <w:b/>
          <w:sz w:val="16"/>
          <w:szCs w:val="20"/>
          <w:lang w:val="es-ES_tradnl" w:eastAsia="es-ES"/>
        </w:rPr>
      </w:pPr>
      <w:r w:rsidRPr="007050BE">
        <w:rPr>
          <w:rFonts w:eastAsia="Times New Roman" w:cs="Arial"/>
          <w:b/>
          <w:sz w:val="16"/>
          <w:szCs w:val="20"/>
          <w:lang w:val="es-ES_tradnl" w:eastAsia="es-ES"/>
        </w:rPr>
        <w:t>“</w:t>
      </w:r>
      <w:r>
        <w:rPr>
          <w:rFonts w:eastAsia="Times New Roman" w:cs="Arial"/>
          <w:b/>
          <w:sz w:val="16"/>
          <w:szCs w:val="20"/>
          <w:lang w:val="es-ES_tradnl" w:eastAsia="es-ES"/>
        </w:rPr>
        <w:t>ADQUISICIÓN DE MATERIAL DE FERRETERÍA</w:t>
      </w:r>
      <w:r w:rsidRPr="007050BE">
        <w:rPr>
          <w:rFonts w:eastAsia="Times New Roman" w:cs="Arial"/>
          <w:b/>
          <w:sz w:val="16"/>
          <w:szCs w:val="20"/>
          <w:lang w:val="es-ES_tradnl" w:eastAsia="es-ES"/>
        </w:rPr>
        <w:t>”</w:t>
      </w:r>
    </w:p>
    <w:p w:rsidR="0016592E" w:rsidRPr="007050BE" w:rsidRDefault="0016592E" w:rsidP="0016592E">
      <w:pPr>
        <w:spacing w:after="0" w:line="240" w:lineRule="auto"/>
        <w:jc w:val="center"/>
        <w:rPr>
          <w:rFonts w:eastAsia="Times New Roman" w:cs="Arial"/>
          <w:b/>
          <w:sz w:val="16"/>
          <w:szCs w:val="20"/>
          <w:lang w:val="es-ES_tradnl" w:eastAsia="es-ES"/>
        </w:rPr>
      </w:pPr>
    </w:p>
    <w:p w:rsidR="0016592E" w:rsidRPr="0016592E" w:rsidRDefault="0016592E" w:rsidP="0016592E">
      <w:pPr>
        <w:spacing w:after="0" w:line="240" w:lineRule="auto"/>
        <w:jc w:val="center"/>
        <w:rPr>
          <w:rFonts w:cs="Arial"/>
          <w:b/>
          <w:sz w:val="16"/>
          <w:szCs w:val="16"/>
        </w:rPr>
      </w:pPr>
      <w:r w:rsidRPr="0016592E">
        <w:rPr>
          <w:rFonts w:cs="Arial"/>
          <w:b/>
          <w:sz w:val="16"/>
          <w:szCs w:val="16"/>
        </w:rPr>
        <w:t>Anexo 5</w:t>
      </w:r>
    </w:p>
    <w:p w:rsidR="0016592E" w:rsidRPr="00B929B2" w:rsidRDefault="0016592E" w:rsidP="0016592E">
      <w:pPr>
        <w:spacing w:after="0" w:line="240" w:lineRule="auto"/>
        <w:jc w:val="center"/>
        <w:rPr>
          <w:rFonts w:cs="Arial"/>
          <w:b/>
          <w:sz w:val="16"/>
        </w:rPr>
      </w:pPr>
    </w:p>
    <w:p w:rsidR="0016592E" w:rsidRPr="00B929B2" w:rsidRDefault="0016592E" w:rsidP="0016592E">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16592E" w:rsidRPr="00B929B2" w:rsidTr="006C5E2F">
        <w:tblPrEx>
          <w:tblCellMar>
            <w:top w:w="0" w:type="dxa"/>
            <w:bottom w:w="0" w:type="dxa"/>
          </w:tblCellMar>
        </w:tblPrEx>
        <w:trPr>
          <w:trHeight w:val="218"/>
        </w:trPr>
        <w:tc>
          <w:tcPr>
            <w:tcW w:w="1306" w:type="dxa"/>
          </w:tcPr>
          <w:p w:rsidR="0016592E" w:rsidRPr="00B929B2" w:rsidRDefault="0016592E" w:rsidP="006C5E2F">
            <w:pPr>
              <w:spacing w:after="0" w:line="240" w:lineRule="auto"/>
              <w:jc w:val="right"/>
              <w:rPr>
                <w:rFonts w:cs="Arial"/>
                <w:snapToGrid w:val="0"/>
                <w:sz w:val="16"/>
              </w:rPr>
            </w:pPr>
          </w:p>
        </w:tc>
        <w:tc>
          <w:tcPr>
            <w:tcW w:w="1263" w:type="dxa"/>
            <w:gridSpan w:val="2"/>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458"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3" w:type="dxa"/>
          </w:tcPr>
          <w:p w:rsidR="0016592E" w:rsidRPr="00B929B2" w:rsidRDefault="0016592E" w:rsidP="006C5E2F">
            <w:pPr>
              <w:spacing w:after="0" w:line="240" w:lineRule="auto"/>
              <w:jc w:val="right"/>
              <w:rPr>
                <w:rFonts w:cs="Arial"/>
                <w:snapToGrid w:val="0"/>
                <w:sz w:val="16"/>
              </w:rPr>
            </w:pPr>
          </w:p>
        </w:tc>
        <w:tc>
          <w:tcPr>
            <w:tcW w:w="1019" w:type="dxa"/>
          </w:tcPr>
          <w:p w:rsidR="0016592E" w:rsidRPr="00B929B2" w:rsidRDefault="0016592E" w:rsidP="006C5E2F">
            <w:pPr>
              <w:spacing w:after="0" w:line="240" w:lineRule="auto"/>
              <w:jc w:val="right"/>
              <w:rPr>
                <w:rFonts w:cs="Arial"/>
                <w:snapToGrid w:val="0"/>
                <w:sz w:val="16"/>
              </w:rPr>
            </w:pPr>
          </w:p>
        </w:tc>
      </w:tr>
      <w:tr w:rsidR="0016592E" w:rsidRPr="00B929B2" w:rsidTr="006C5E2F">
        <w:tblPrEx>
          <w:tblCellMar>
            <w:top w:w="0" w:type="dxa"/>
            <w:bottom w:w="0" w:type="dxa"/>
          </w:tblCellMar>
        </w:tblPrEx>
        <w:trPr>
          <w:trHeight w:val="218"/>
        </w:trPr>
        <w:tc>
          <w:tcPr>
            <w:tcW w:w="10095" w:type="dxa"/>
            <w:gridSpan w:val="9"/>
          </w:tcPr>
          <w:p w:rsidR="0016592E" w:rsidRPr="00B929B2" w:rsidRDefault="0016592E" w:rsidP="006C5E2F">
            <w:pPr>
              <w:spacing w:after="0" w:line="240" w:lineRule="auto"/>
              <w:jc w:val="center"/>
              <w:rPr>
                <w:rFonts w:cs="Arial"/>
                <w:b/>
                <w:snapToGrid w:val="0"/>
                <w:sz w:val="16"/>
              </w:rPr>
            </w:pPr>
            <w:r w:rsidRPr="00B929B2">
              <w:rPr>
                <w:rFonts w:cs="Arial"/>
                <w:b/>
                <w:snapToGrid w:val="0"/>
                <w:sz w:val="16"/>
              </w:rPr>
              <w:t>Datos que acreditan la personalidad jurídica del participante y otros</w:t>
            </w:r>
          </w:p>
        </w:tc>
      </w:tr>
      <w:tr w:rsidR="0016592E" w:rsidRPr="00B929B2" w:rsidTr="006C5E2F">
        <w:tblPrEx>
          <w:tblCellMar>
            <w:top w:w="0" w:type="dxa"/>
            <w:bottom w:w="0" w:type="dxa"/>
          </w:tblCellMar>
        </w:tblPrEx>
        <w:trPr>
          <w:trHeight w:val="218"/>
        </w:trPr>
        <w:tc>
          <w:tcPr>
            <w:tcW w:w="1306" w:type="dxa"/>
          </w:tcPr>
          <w:p w:rsidR="0016592E" w:rsidRPr="00B929B2" w:rsidRDefault="0016592E" w:rsidP="006C5E2F">
            <w:pPr>
              <w:spacing w:after="0" w:line="240" w:lineRule="auto"/>
              <w:jc w:val="center"/>
              <w:rPr>
                <w:rFonts w:cs="Arial"/>
                <w:b/>
                <w:snapToGrid w:val="0"/>
                <w:sz w:val="16"/>
              </w:rPr>
            </w:pPr>
          </w:p>
        </w:tc>
        <w:tc>
          <w:tcPr>
            <w:tcW w:w="1263" w:type="dxa"/>
            <w:gridSpan w:val="2"/>
          </w:tcPr>
          <w:p w:rsidR="0016592E" w:rsidRPr="00B929B2" w:rsidRDefault="0016592E" w:rsidP="006C5E2F">
            <w:pPr>
              <w:spacing w:after="0" w:line="240" w:lineRule="auto"/>
              <w:jc w:val="center"/>
              <w:rPr>
                <w:rFonts w:cs="Arial"/>
                <w:snapToGrid w:val="0"/>
                <w:sz w:val="16"/>
              </w:rPr>
            </w:pPr>
          </w:p>
        </w:tc>
        <w:tc>
          <w:tcPr>
            <w:tcW w:w="1262" w:type="dxa"/>
          </w:tcPr>
          <w:p w:rsidR="0016592E" w:rsidRPr="00B929B2" w:rsidRDefault="0016592E" w:rsidP="006C5E2F">
            <w:pPr>
              <w:spacing w:after="0" w:line="240" w:lineRule="auto"/>
              <w:jc w:val="center"/>
              <w:rPr>
                <w:rFonts w:cs="Arial"/>
                <w:snapToGrid w:val="0"/>
                <w:sz w:val="16"/>
              </w:rPr>
            </w:pPr>
          </w:p>
        </w:tc>
        <w:tc>
          <w:tcPr>
            <w:tcW w:w="1262" w:type="dxa"/>
          </w:tcPr>
          <w:p w:rsidR="0016592E" w:rsidRPr="00B929B2" w:rsidRDefault="0016592E" w:rsidP="006C5E2F">
            <w:pPr>
              <w:spacing w:after="0" w:line="240" w:lineRule="auto"/>
              <w:jc w:val="center"/>
              <w:rPr>
                <w:rFonts w:cs="Arial"/>
                <w:snapToGrid w:val="0"/>
                <w:sz w:val="16"/>
              </w:rPr>
            </w:pPr>
          </w:p>
        </w:tc>
        <w:tc>
          <w:tcPr>
            <w:tcW w:w="1458" w:type="dxa"/>
          </w:tcPr>
          <w:p w:rsidR="0016592E" w:rsidRPr="00B929B2" w:rsidRDefault="0016592E" w:rsidP="006C5E2F">
            <w:pPr>
              <w:spacing w:after="0" w:line="240" w:lineRule="auto"/>
              <w:jc w:val="center"/>
              <w:rPr>
                <w:rFonts w:cs="Arial"/>
                <w:snapToGrid w:val="0"/>
                <w:sz w:val="16"/>
              </w:rPr>
            </w:pPr>
          </w:p>
        </w:tc>
        <w:tc>
          <w:tcPr>
            <w:tcW w:w="1262" w:type="dxa"/>
          </w:tcPr>
          <w:p w:rsidR="0016592E" w:rsidRPr="00B929B2" w:rsidRDefault="0016592E" w:rsidP="006C5E2F">
            <w:pPr>
              <w:spacing w:after="0" w:line="240" w:lineRule="auto"/>
              <w:jc w:val="center"/>
              <w:rPr>
                <w:rFonts w:cs="Arial"/>
                <w:snapToGrid w:val="0"/>
                <w:sz w:val="16"/>
              </w:rPr>
            </w:pPr>
          </w:p>
        </w:tc>
        <w:tc>
          <w:tcPr>
            <w:tcW w:w="1263" w:type="dxa"/>
          </w:tcPr>
          <w:p w:rsidR="0016592E" w:rsidRPr="00B929B2" w:rsidRDefault="0016592E" w:rsidP="006C5E2F">
            <w:pPr>
              <w:spacing w:after="0" w:line="240" w:lineRule="auto"/>
              <w:jc w:val="center"/>
              <w:rPr>
                <w:rFonts w:cs="Arial"/>
                <w:snapToGrid w:val="0"/>
                <w:sz w:val="16"/>
              </w:rPr>
            </w:pPr>
          </w:p>
        </w:tc>
        <w:tc>
          <w:tcPr>
            <w:tcW w:w="1019" w:type="dxa"/>
          </w:tcPr>
          <w:p w:rsidR="0016592E" w:rsidRPr="00B929B2" w:rsidRDefault="0016592E" w:rsidP="006C5E2F">
            <w:pPr>
              <w:spacing w:after="0" w:line="240" w:lineRule="auto"/>
              <w:jc w:val="center"/>
              <w:rPr>
                <w:rFonts w:cs="Arial"/>
                <w:snapToGrid w:val="0"/>
                <w:sz w:val="16"/>
              </w:rPr>
            </w:pPr>
          </w:p>
        </w:tc>
      </w:tr>
      <w:tr w:rsidR="0016592E" w:rsidRPr="00B929B2" w:rsidTr="006C5E2F">
        <w:tblPrEx>
          <w:tblCellMar>
            <w:top w:w="0" w:type="dxa"/>
            <w:bottom w:w="0" w:type="dxa"/>
          </w:tblCellMar>
        </w:tblPrEx>
        <w:trPr>
          <w:trHeight w:val="218"/>
        </w:trPr>
        <w:tc>
          <w:tcPr>
            <w:tcW w:w="6551" w:type="dxa"/>
            <w:gridSpan w:val="6"/>
          </w:tcPr>
          <w:p w:rsidR="0016592E" w:rsidRPr="00B929B2" w:rsidRDefault="0016592E" w:rsidP="006C5E2F">
            <w:pPr>
              <w:spacing w:after="0" w:line="240" w:lineRule="auto"/>
              <w:rPr>
                <w:rFonts w:cs="Arial"/>
                <w:snapToGrid w:val="0"/>
                <w:sz w:val="16"/>
              </w:rPr>
            </w:pPr>
            <w:r w:rsidRPr="00B929B2">
              <w:rPr>
                <w:rFonts w:cs="Arial"/>
                <w:sz w:val="16"/>
              </w:rPr>
              <w:t>Centro de Investigación y de Estudios Avanzados del Instituto Politécnico Nacional</w:t>
            </w:r>
          </w:p>
        </w:tc>
        <w:tc>
          <w:tcPr>
            <w:tcW w:w="1262" w:type="dxa"/>
          </w:tcPr>
          <w:p w:rsidR="0016592E" w:rsidRPr="00B929B2" w:rsidRDefault="0016592E" w:rsidP="006C5E2F">
            <w:pPr>
              <w:spacing w:after="0" w:line="240" w:lineRule="auto"/>
              <w:jc w:val="right"/>
              <w:rPr>
                <w:rFonts w:cs="Arial"/>
                <w:snapToGrid w:val="0"/>
                <w:sz w:val="16"/>
              </w:rPr>
            </w:pPr>
          </w:p>
        </w:tc>
        <w:tc>
          <w:tcPr>
            <w:tcW w:w="1263" w:type="dxa"/>
          </w:tcPr>
          <w:p w:rsidR="0016592E" w:rsidRPr="00B929B2" w:rsidRDefault="0016592E" w:rsidP="006C5E2F">
            <w:pPr>
              <w:spacing w:after="0" w:line="240" w:lineRule="auto"/>
              <w:jc w:val="right"/>
              <w:rPr>
                <w:rFonts w:cs="Arial"/>
                <w:snapToGrid w:val="0"/>
                <w:sz w:val="16"/>
              </w:rPr>
            </w:pPr>
          </w:p>
        </w:tc>
        <w:tc>
          <w:tcPr>
            <w:tcW w:w="1019" w:type="dxa"/>
          </w:tcPr>
          <w:p w:rsidR="0016592E" w:rsidRPr="00B929B2" w:rsidRDefault="0016592E" w:rsidP="006C5E2F">
            <w:pPr>
              <w:spacing w:after="0" w:line="240" w:lineRule="auto"/>
              <w:jc w:val="right"/>
              <w:rPr>
                <w:rFonts w:cs="Arial"/>
                <w:snapToGrid w:val="0"/>
                <w:sz w:val="16"/>
              </w:rPr>
            </w:pPr>
          </w:p>
        </w:tc>
      </w:tr>
      <w:tr w:rsidR="0016592E" w:rsidRPr="00B929B2" w:rsidTr="006C5E2F">
        <w:tblPrEx>
          <w:tblCellMar>
            <w:top w:w="0" w:type="dxa"/>
            <w:bottom w:w="0" w:type="dxa"/>
          </w:tblCellMar>
        </w:tblPrEx>
        <w:trPr>
          <w:trHeight w:val="218"/>
        </w:trPr>
        <w:tc>
          <w:tcPr>
            <w:tcW w:w="5093" w:type="dxa"/>
            <w:gridSpan w:val="5"/>
          </w:tcPr>
          <w:p w:rsidR="0016592E" w:rsidRPr="00B929B2" w:rsidRDefault="0016592E" w:rsidP="006C5E2F">
            <w:pPr>
              <w:spacing w:after="0" w:line="240" w:lineRule="auto"/>
              <w:rPr>
                <w:rFonts w:cs="Arial"/>
                <w:snapToGrid w:val="0"/>
                <w:sz w:val="16"/>
              </w:rPr>
            </w:pPr>
            <w:r w:rsidRPr="00B929B2">
              <w:rPr>
                <w:rFonts w:cs="Arial"/>
                <w:snapToGrid w:val="0"/>
                <w:sz w:val="16"/>
              </w:rPr>
              <w:t>Av. Instituto Politécnico Nacional No. 2508</w:t>
            </w:r>
          </w:p>
          <w:p w:rsidR="0016592E" w:rsidRPr="00B929B2" w:rsidRDefault="0016592E" w:rsidP="006C5E2F">
            <w:pPr>
              <w:spacing w:after="0" w:line="240" w:lineRule="auto"/>
              <w:rPr>
                <w:rFonts w:cs="Arial"/>
                <w:snapToGrid w:val="0"/>
                <w:sz w:val="16"/>
              </w:rPr>
            </w:pPr>
            <w:r w:rsidRPr="00B929B2">
              <w:rPr>
                <w:rFonts w:cs="Arial"/>
                <w:snapToGrid w:val="0"/>
                <w:sz w:val="16"/>
              </w:rPr>
              <w:t xml:space="preserve">Col. San Pedro Zacatenco, </w:t>
            </w:r>
          </w:p>
          <w:p w:rsidR="0016592E" w:rsidRPr="00B929B2" w:rsidRDefault="0016592E" w:rsidP="006C5E2F">
            <w:pPr>
              <w:spacing w:after="0" w:line="240" w:lineRule="auto"/>
              <w:rPr>
                <w:rFonts w:cs="Arial"/>
                <w:snapToGrid w:val="0"/>
                <w:sz w:val="16"/>
              </w:rPr>
            </w:pPr>
            <w:r w:rsidRPr="00B929B2">
              <w:rPr>
                <w:rFonts w:cs="Arial"/>
                <w:snapToGrid w:val="0"/>
                <w:sz w:val="16"/>
              </w:rPr>
              <w:t>C. P. 07360</w:t>
            </w:r>
          </w:p>
        </w:tc>
        <w:tc>
          <w:tcPr>
            <w:tcW w:w="1458"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3" w:type="dxa"/>
          </w:tcPr>
          <w:p w:rsidR="0016592E" w:rsidRPr="00B929B2" w:rsidRDefault="0016592E" w:rsidP="006C5E2F">
            <w:pPr>
              <w:spacing w:after="0" w:line="240" w:lineRule="auto"/>
              <w:jc w:val="right"/>
              <w:rPr>
                <w:rFonts w:cs="Arial"/>
                <w:snapToGrid w:val="0"/>
                <w:sz w:val="16"/>
              </w:rPr>
            </w:pPr>
          </w:p>
        </w:tc>
        <w:tc>
          <w:tcPr>
            <w:tcW w:w="1019" w:type="dxa"/>
          </w:tcPr>
          <w:p w:rsidR="0016592E" w:rsidRPr="00B929B2" w:rsidRDefault="0016592E" w:rsidP="006C5E2F">
            <w:pPr>
              <w:spacing w:after="0" w:line="240" w:lineRule="auto"/>
              <w:jc w:val="right"/>
              <w:rPr>
                <w:rFonts w:cs="Arial"/>
                <w:snapToGrid w:val="0"/>
                <w:sz w:val="16"/>
              </w:rPr>
            </w:pPr>
          </w:p>
        </w:tc>
      </w:tr>
      <w:tr w:rsidR="0016592E" w:rsidRPr="00B929B2" w:rsidTr="006C5E2F">
        <w:tblPrEx>
          <w:tblCellMar>
            <w:top w:w="0" w:type="dxa"/>
            <w:bottom w:w="0" w:type="dxa"/>
          </w:tblCellMar>
        </w:tblPrEx>
        <w:trPr>
          <w:trHeight w:val="218"/>
        </w:trPr>
        <w:tc>
          <w:tcPr>
            <w:tcW w:w="3831" w:type="dxa"/>
            <w:gridSpan w:val="4"/>
          </w:tcPr>
          <w:p w:rsidR="0016592E" w:rsidRPr="00B929B2" w:rsidRDefault="0016592E" w:rsidP="006C5E2F">
            <w:pPr>
              <w:spacing w:after="0" w:line="240" w:lineRule="auto"/>
              <w:rPr>
                <w:rFonts w:cs="Arial"/>
                <w:snapToGrid w:val="0"/>
                <w:sz w:val="16"/>
              </w:rPr>
            </w:pPr>
            <w:r w:rsidRPr="00B929B2">
              <w:rPr>
                <w:rFonts w:cs="Arial"/>
                <w:snapToGrid w:val="0"/>
                <w:sz w:val="16"/>
              </w:rPr>
              <w:t>Delegación Gustavo A. Madero, México, D. F.</w:t>
            </w:r>
          </w:p>
        </w:tc>
        <w:tc>
          <w:tcPr>
            <w:tcW w:w="1262" w:type="dxa"/>
          </w:tcPr>
          <w:p w:rsidR="0016592E" w:rsidRPr="00B929B2" w:rsidRDefault="0016592E" w:rsidP="006C5E2F">
            <w:pPr>
              <w:spacing w:after="0" w:line="240" w:lineRule="auto"/>
              <w:jc w:val="right"/>
              <w:rPr>
                <w:rFonts w:cs="Arial"/>
                <w:snapToGrid w:val="0"/>
                <w:sz w:val="16"/>
              </w:rPr>
            </w:pPr>
          </w:p>
        </w:tc>
        <w:tc>
          <w:tcPr>
            <w:tcW w:w="1458"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3" w:type="dxa"/>
          </w:tcPr>
          <w:p w:rsidR="0016592E" w:rsidRPr="00B929B2" w:rsidRDefault="0016592E" w:rsidP="006C5E2F">
            <w:pPr>
              <w:spacing w:after="0" w:line="240" w:lineRule="auto"/>
              <w:jc w:val="right"/>
              <w:rPr>
                <w:rFonts w:cs="Arial"/>
                <w:snapToGrid w:val="0"/>
                <w:sz w:val="16"/>
              </w:rPr>
            </w:pPr>
          </w:p>
        </w:tc>
        <w:tc>
          <w:tcPr>
            <w:tcW w:w="1019" w:type="dxa"/>
          </w:tcPr>
          <w:p w:rsidR="0016592E" w:rsidRPr="00B929B2" w:rsidRDefault="0016592E" w:rsidP="006C5E2F">
            <w:pPr>
              <w:spacing w:after="0" w:line="240" w:lineRule="auto"/>
              <w:jc w:val="right"/>
              <w:rPr>
                <w:rFonts w:cs="Arial"/>
                <w:snapToGrid w:val="0"/>
                <w:sz w:val="16"/>
              </w:rPr>
            </w:pPr>
          </w:p>
        </w:tc>
      </w:tr>
      <w:tr w:rsidR="0016592E" w:rsidRPr="00B929B2" w:rsidTr="006C5E2F">
        <w:tblPrEx>
          <w:tblCellMar>
            <w:top w:w="0" w:type="dxa"/>
            <w:bottom w:w="0" w:type="dxa"/>
          </w:tblCellMar>
        </w:tblPrEx>
        <w:trPr>
          <w:trHeight w:val="218"/>
        </w:trPr>
        <w:tc>
          <w:tcPr>
            <w:tcW w:w="5093" w:type="dxa"/>
            <w:gridSpan w:val="5"/>
          </w:tcPr>
          <w:p w:rsidR="0016592E" w:rsidRPr="00B929B2" w:rsidRDefault="0016592E" w:rsidP="006C5E2F">
            <w:pPr>
              <w:spacing w:after="0" w:line="240" w:lineRule="auto"/>
              <w:rPr>
                <w:rFonts w:cs="Arial"/>
                <w:snapToGrid w:val="0"/>
                <w:sz w:val="16"/>
              </w:rPr>
            </w:pPr>
          </w:p>
        </w:tc>
        <w:tc>
          <w:tcPr>
            <w:tcW w:w="1458"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3" w:type="dxa"/>
          </w:tcPr>
          <w:p w:rsidR="0016592E" w:rsidRPr="00B929B2" w:rsidRDefault="0016592E" w:rsidP="006C5E2F">
            <w:pPr>
              <w:spacing w:after="0" w:line="240" w:lineRule="auto"/>
              <w:jc w:val="right"/>
              <w:rPr>
                <w:rFonts w:cs="Arial"/>
                <w:snapToGrid w:val="0"/>
                <w:sz w:val="16"/>
              </w:rPr>
            </w:pPr>
          </w:p>
        </w:tc>
        <w:tc>
          <w:tcPr>
            <w:tcW w:w="1019" w:type="dxa"/>
          </w:tcPr>
          <w:p w:rsidR="0016592E" w:rsidRPr="00B929B2" w:rsidRDefault="0016592E" w:rsidP="006C5E2F">
            <w:pPr>
              <w:spacing w:after="0" w:line="240" w:lineRule="auto"/>
              <w:jc w:val="right"/>
              <w:rPr>
                <w:rFonts w:cs="Arial"/>
                <w:snapToGrid w:val="0"/>
                <w:sz w:val="16"/>
              </w:rPr>
            </w:pPr>
          </w:p>
        </w:tc>
      </w:tr>
      <w:tr w:rsidR="0016592E" w:rsidRPr="00B929B2" w:rsidTr="006C5E2F">
        <w:tblPrEx>
          <w:tblCellMar>
            <w:top w:w="0" w:type="dxa"/>
            <w:bottom w:w="0" w:type="dxa"/>
          </w:tblCellMar>
        </w:tblPrEx>
        <w:trPr>
          <w:trHeight w:val="218"/>
        </w:trPr>
        <w:tc>
          <w:tcPr>
            <w:tcW w:w="1306" w:type="dxa"/>
          </w:tcPr>
          <w:p w:rsidR="0016592E" w:rsidRPr="00B929B2" w:rsidRDefault="0016592E" w:rsidP="006C5E2F">
            <w:pPr>
              <w:spacing w:after="0" w:line="240" w:lineRule="auto"/>
              <w:jc w:val="right"/>
              <w:rPr>
                <w:rFonts w:cs="Arial"/>
                <w:snapToGrid w:val="0"/>
                <w:sz w:val="16"/>
              </w:rPr>
            </w:pPr>
          </w:p>
        </w:tc>
        <w:tc>
          <w:tcPr>
            <w:tcW w:w="1263" w:type="dxa"/>
            <w:gridSpan w:val="2"/>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458"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3" w:type="dxa"/>
          </w:tcPr>
          <w:p w:rsidR="0016592E" w:rsidRPr="00B929B2" w:rsidRDefault="0016592E" w:rsidP="006C5E2F">
            <w:pPr>
              <w:spacing w:after="0" w:line="240" w:lineRule="auto"/>
              <w:jc w:val="right"/>
              <w:rPr>
                <w:rFonts w:cs="Arial"/>
                <w:snapToGrid w:val="0"/>
                <w:sz w:val="16"/>
              </w:rPr>
            </w:pPr>
          </w:p>
        </w:tc>
        <w:tc>
          <w:tcPr>
            <w:tcW w:w="1019" w:type="dxa"/>
          </w:tcPr>
          <w:p w:rsidR="0016592E" w:rsidRPr="00B929B2" w:rsidRDefault="0016592E" w:rsidP="006C5E2F">
            <w:pPr>
              <w:spacing w:after="0" w:line="240" w:lineRule="auto"/>
              <w:jc w:val="right"/>
              <w:rPr>
                <w:rFonts w:cs="Arial"/>
                <w:snapToGrid w:val="0"/>
                <w:sz w:val="16"/>
              </w:rPr>
            </w:pPr>
          </w:p>
        </w:tc>
      </w:tr>
      <w:tr w:rsidR="0016592E" w:rsidRPr="00B929B2" w:rsidTr="006C5E2F">
        <w:tblPrEx>
          <w:tblCellMar>
            <w:top w:w="0" w:type="dxa"/>
            <w:bottom w:w="0" w:type="dxa"/>
          </w:tblCellMar>
        </w:tblPrEx>
        <w:trPr>
          <w:trHeight w:val="218"/>
        </w:trPr>
        <w:tc>
          <w:tcPr>
            <w:tcW w:w="1306" w:type="dxa"/>
          </w:tcPr>
          <w:p w:rsidR="0016592E" w:rsidRPr="00B929B2" w:rsidRDefault="0016592E" w:rsidP="006C5E2F">
            <w:pPr>
              <w:spacing w:after="0" w:line="240" w:lineRule="auto"/>
              <w:jc w:val="right"/>
              <w:rPr>
                <w:rFonts w:cs="Arial"/>
                <w:snapToGrid w:val="0"/>
                <w:sz w:val="16"/>
              </w:rPr>
            </w:pPr>
          </w:p>
        </w:tc>
        <w:tc>
          <w:tcPr>
            <w:tcW w:w="1263" w:type="dxa"/>
            <w:gridSpan w:val="2"/>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458" w:type="dxa"/>
          </w:tcPr>
          <w:p w:rsidR="0016592E" w:rsidRPr="00B929B2" w:rsidRDefault="0016592E" w:rsidP="006C5E2F">
            <w:pPr>
              <w:spacing w:after="0" w:line="240" w:lineRule="auto"/>
              <w:jc w:val="right"/>
              <w:rPr>
                <w:rFonts w:cs="Arial"/>
                <w:snapToGrid w:val="0"/>
                <w:sz w:val="16"/>
              </w:rPr>
            </w:pPr>
          </w:p>
        </w:tc>
        <w:tc>
          <w:tcPr>
            <w:tcW w:w="1262" w:type="dxa"/>
          </w:tcPr>
          <w:p w:rsidR="0016592E" w:rsidRPr="00B929B2" w:rsidRDefault="0016592E" w:rsidP="006C5E2F">
            <w:pPr>
              <w:spacing w:after="0" w:line="240" w:lineRule="auto"/>
              <w:jc w:val="right"/>
              <w:rPr>
                <w:rFonts w:cs="Arial"/>
                <w:snapToGrid w:val="0"/>
                <w:sz w:val="16"/>
              </w:rPr>
            </w:pPr>
          </w:p>
        </w:tc>
        <w:tc>
          <w:tcPr>
            <w:tcW w:w="1263" w:type="dxa"/>
          </w:tcPr>
          <w:p w:rsidR="0016592E" w:rsidRPr="00B929B2" w:rsidRDefault="0016592E" w:rsidP="006C5E2F">
            <w:pPr>
              <w:spacing w:after="0" w:line="240" w:lineRule="auto"/>
              <w:jc w:val="right"/>
              <w:rPr>
                <w:rFonts w:cs="Arial"/>
                <w:snapToGrid w:val="0"/>
                <w:sz w:val="16"/>
              </w:rPr>
            </w:pPr>
          </w:p>
        </w:tc>
        <w:tc>
          <w:tcPr>
            <w:tcW w:w="1019" w:type="dxa"/>
          </w:tcPr>
          <w:p w:rsidR="0016592E" w:rsidRPr="00B929B2" w:rsidRDefault="0016592E" w:rsidP="006C5E2F">
            <w:pPr>
              <w:spacing w:after="0" w:line="240" w:lineRule="auto"/>
              <w:jc w:val="right"/>
              <w:rPr>
                <w:rFonts w:cs="Arial"/>
                <w:snapToGrid w:val="0"/>
                <w:sz w:val="16"/>
              </w:rPr>
            </w:pPr>
          </w:p>
        </w:tc>
      </w:tr>
      <w:tr w:rsidR="0016592E" w:rsidRPr="00B929B2" w:rsidTr="006C5E2F">
        <w:tblPrEx>
          <w:tblCellMar>
            <w:top w:w="0" w:type="dxa"/>
            <w:bottom w:w="0" w:type="dxa"/>
          </w:tblCellMar>
        </w:tblPrEx>
        <w:trPr>
          <w:trHeight w:val="218"/>
        </w:trPr>
        <w:tc>
          <w:tcPr>
            <w:tcW w:w="1306" w:type="dxa"/>
          </w:tcPr>
          <w:p w:rsidR="0016592E" w:rsidRPr="00B929B2" w:rsidRDefault="0016592E" w:rsidP="006C5E2F">
            <w:pPr>
              <w:spacing w:after="0" w:line="240" w:lineRule="auto"/>
              <w:jc w:val="right"/>
              <w:rPr>
                <w:rFonts w:cs="Arial"/>
                <w:snapToGrid w:val="0"/>
                <w:sz w:val="16"/>
              </w:rPr>
            </w:pPr>
          </w:p>
        </w:tc>
        <w:tc>
          <w:tcPr>
            <w:tcW w:w="8789" w:type="dxa"/>
            <w:gridSpan w:val="8"/>
          </w:tcPr>
          <w:p w:rsidR="0016592E" w:rsidRPr="00B929B2" w:rsidRDefault="0016592E" w:rsidP="006C5E2F">
            <w:pPr>
              <w:spacing w:after="0" w:line="240" w:lineRule="auto"/>
              <w:rPr>
                <w:rFonts w:cs="Arial"/>
                <w:snapToGrid w:val="0"/>
                <w:sz w:val="16"/>
              </w:rPr>
            </w:pPr>
            <w:r w:rsidRPr="00B929B2">
              <w:rPr>
                <w:rFonts w:cs="Arial"/>
                <w:b/>
                <w:bCs/>
                <w:snapToGrid w:val="0"/>
                <w:sz w:val="16"/>
              </w:rPr>
              <w:t>(Nombre del representante legal)</w:t>
            </w:r>
            <w:r w:rsidRPr="00B929B2">
              <w:rPr>
                <w:rFonts w:cs="Arial"/>
                <w:snapToGrid w:val="0"/>
                <w:sz w:val="16"/>
              </w:rPr>
              <w:t>,    manifiesto bajo protesta de decir verdad, que los datos aquí asentados, son</w:t>
            </w:r>
          </w:p>
        </w:tc>
      </w:tr>
      <w:tr w:rsidR="0016592E" w:rsidRPr="00B929B2" w:rsidTr="006C5E2F">
        <w:tblPrEx>
          <w:tblCellMar>
            <w:top w:w="0" w:type="dxa"/>
            <w:bottom w:w="0" w:type="dxa"/>
          </w:tblCellMar>
        </w:tblPrEx>
        <w:trPr>
          <w:trHeight w:val="218"/>
        </w:trPr>
        <w:tc>
          <w:tcPr>
            <w:tcW w:w="10095" w:type="dxa"/>
            <w:gridSpan w:val="9"/>
          </w:tcPr>
          <w:p w:rsidR="0016592E" w:rsidRPr="007050BE" w:rsidRDefault="0016592E" w:rsidP="006C5E2F">
            <w:pPr>
              <w:spacing w:after="0" w:line="240" w:lineRule="auto"/>
              <w:rPr>
                <w:rFonts w:cs="Arial"/>
                <w:snapToGrid w:val="0"/>
                <w:sz w:val="16"/>
              </w:rPr>
            </w:pPr>
            <w:r w:rsidRPr="007050BE">
              <w:rPr>
                <w:rFonts w:cs="Arial"/>
                <w:snapToGrid w:val="0"/>
                <w:sz w:val="16"/>
              </w:rPr>
              <w:t>ciertos y han sido debidamente verificados, así como que cuento con facultades suficientes para suscribir la propuesta</w:t>
            </w:r>
          </w:p>
        </w:tc>
      </w:tr>
      <w:tr w:rsidR="0016592E" w:rsidRPr="00B929B2" w:rsidTr="006C5E2F">
        <w:tblPrEx>
          <w:tblCellMar>
            <w:top w:w="0" w:type="dxa"/>
            <w:bottom w:w="0" w:type="dxa"/>
          </w:tblCellMar>
        </w:tblPrEx>
        <w:trPr>
          <w:trHeight w:val="218"/>
        </w:trPr>
        <w:tc>
          <w:tcPr>
            <w:tcW w:w="10095" w:type="dxa"/>
            <w:gridSpan w:val="9"/>
          </w:tcPr>
          <w:p w:rsidR="0016592E" w:rsidRPr="007050BE" w:rsidRDefault="0016592E" w:rsidP="006C5E2F">
            <w:pPr>
              <w:spacing w:after="0" w:line="240" w:lineRule="auto"/>
              <w:rPr>
                <w:rFonts w:cs="Arial"/>
                <w:snapToGrid w:val="0"/>
                <w:sz w:val="16"/>
              </w:rPr>
            </w:pPr>
            <w:proofErr w:type="gramStart"/>
            <w:r w:rsidRPr="007050BE">
              <w:rPr>
                <w:rFonts w:cs="Arial"/>
                <w:snapToGrid w:val="0"/>
                <w:sz w:val="16"/>
              </w:rPr>
              <w:t>en</w:t>
            </w:r>
            <w:proofErr w:type="gramEnd"/>
            <w:r w:rsidRPr="007050BE">
              <w:rPr>
                <w:rFonts w:cs="Arial"/>
                <w:snapToGrid w:val="0"/>
                <w:sz w:val="16"/>
              </w:rPr>
              <w:t xml:space="preserve"> la </w:t>
            </w:r>
            <w:r w:rsidRPr="007050BE">
              <w:rPr>
                <w:rFonts w:cs="Arial"/>
                <w:snapToGrid w:val="0"/>
                <w:sz w:val="16"/>
                <w:shd w:val="clear" w:color="auto" w:fill="FFFFFF"/>
              </w:rPr>
              <w:t xml:space="preserve">presente </w:t>
            </w:r>
            <w:r>
              <w:rPr>
                <w:rFonts w:cs="Arial"/>
                <w:b/>
                <w:sz w:val="16"/>
                <w:shd w:val="clear" w:color="auto" w:fill="FFFFFF"/>
              </w:rPr>
              <w:t>LICITACIÓN PÚBLICA NACIONAL MIXTA</w:t>
            </w:r>
            <w:r w:rsidRPr="007050BE">
              <w:rPr>
                <w:rFonts w:cs="Arial"/>
                <w:b/>
                <w:sz w:val="16"/>
                <w:shd w:val="clear" w:color="auto" w:fill="FFFFFF"/>
              </w:rPr>
              <w:t xml:space="preserve"> </w:t>
            </w:r>
            <w:r>
              <w:rPr>
                <w:rFonts w:cs="Arial"/>
                <w:b/>
                <w:noProof/>
                <w:sz w:val="16"/>
                <w:shd w:val="clear" w:color="auto" w:fill="FFFFFF"/>
              </w:rPr>
              <w:t xml:space="preserve">No. </w:t>
            </w:r>
            <w:r>
              <w:rPr>
                <w:rFonts w:cs="Arial"/>
                <w:b/>
                <w:noProof/>
                <w:sz w:val="16"/>
                <w:shd w:val="clear" w:color="auto" w:fill="FFFFFF"/>
              </w:rPr>
              <w:t>LA-011L4J999-N168-2013</w:t>
            </w:r>
            <w:r w:rsidRPr="007050BE">
              <w:rPr>
                <w:rFonts w:cs="Arial"/>
                <w:noProof/>
                <w:sz w:val="16"/>
                <w:shd w:val="clear" w:color="auto" w:fill="FFFFFF"/>
              </w:rPr>
              <w:t xml:space="preserve"> </w:t>
            </w:r>
            <w:r w:rsidRPr="007050BE">
              <w:rPr>
                <w:rFonts w:cs="Arial"/>
                <w:snapToGrid w:val="0"/>
                <w:sz w:val="16"/>
                <w:shd w:val="clear" w:color="auto" w:fill="FFFFFF"/>
              </w:rPr>
              <w:t>y</w:t>
            </w:r>
            <w:r w:rsidRPr="007050BE">
              <w:rPr>
                <w:rFonts w:cs="Arial"/>
                <w:snapToGrid w:val="0"/>
                <w:sz w:val="16"/>
              </w:rPr>
              <w:t xml:space="preserve"> el contrato derivado del  procedimiento de evaluación si me favorece, a</w:t>
            </w:r>
          </w:p>
        </w:tc>
      </w:tr>
      <w:tr w:rsidR="0016592E" w:rsidRPr="00CD005D" w:rsidTr="006C5E2F">
        <w:tblPrEx>
          <w:tblCellMar>
            <w:top w:w="0" w:type="dxa"/>
            <w:bottom w:w="0" w:type="dxa"/>
          </w:tblCellMar>
        </w:tblPrEx>
        <w:trPr>
          <w:trHeight w:val="218"/>
        </w:trPr>
        <w:tc>
          <w:tcPr>
            <w:tcW w:w="6551" w:type="dxa"/>
            <w:gridSpan w:val="6"/>
          </w:tcPr>
          <w:p w:rsidR="0016592E" w:rsidRPr="00CD005D" w:rsidRDefault="0016592E" w:rsidP="006C5E2F">
            <w:pPr>
              <w:spacing w:after="0" w:line="240" w:lineRule="auto"/>
              <w:rPr>
                <w:rFonts w:cs="Arial"/>
                <w:snapToGrid w:val="0"/>
                <w:color w:val="000000"/>
                <w:sz w:val="16"/>
              </w:rPr>
            </w:pPr>
            <w:proofErr w:type="gramStart"/>
            <w:r w:rsidRPr="00CD005D">
              <w:rPr>
                <w:rFonts w:cs="Arial"/>
                <w:snapToGrid w:val="0"/>
                <w:color w:val="000000"/>
                <w:sz w:val="16"/>
              </w:rPr>
              <w:t>nombre</w:t>
            </w:r>
            <w:proofErr w:type="gramEnd"/>
            <w:r w:rsidRPr="00CD005D">
              <w:rPr>
                <w:rFonts w:cs="Arial"/>
                <w:snapToGrid w:val="0"/>
                <w:color w:val="000000"/>
                <w:sz w:val="16"/>
              </w:rPr>
              <w:t xml:space="preserve"> y representación de: (</w:t>
            </w:r>
            <w:r w:rsidRPr="00CD005D">
              <w:rPr>
                <w:rFonts w:cs="Arial"/>
                <w:b/>
                <w:snapToGrid w:val="0"/>
                <w:color w:val="000000"/>
                <w:sz w:val="16"/>
              </w:rPr>
              <w:t>nombre de la persona física o moral</w:t>
            </w:r>
            <w:r w:rsidRPr="00CD005D">
              <w:rPr>
                <w:rFonts w:cs="Arial"/>
                <w:snapToGrid w:val="0"/>
                <w:color w:val="000000"/>
                <w:sz w:val="16"/>
              </w:rPr>
              <w:t>).</w:t>
            </w: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523"/>
        </w:trPr>
        <w:tc>
          <w:tcPr>
            <w:tcW w:w="1306" w:type="dxa"/>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3831" w:type="dxa"/>
            <w:gridSpan w:val="4"/>
            <w:tcBorders>
              <w:top w:val="single" w:sz="12" w:space="0" w:color="auto"/>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Registro Federal de Contribuyentes:</w:t>
            </w:r>
          </w:p>
        </w:tc>
        <w:tc>
          <w:tcPr>
            <w:tcW w:w="1262"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3831" w:type="dxa"/>
            <w:gridSpan w:val="4"/>
            <w:tcBorders>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p>
        </w:tc>
        <w:tc>
          <w:tcPr>
            <w:tcW w:w="1262"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1590" w:type="dxa"/>
            <w:gridSpan w:val="2"/>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590" w:type="dxa"/>
            <w:gridSpan w:val="2"/>
          </w:tcPr>
          <w:p w:rsidR="0016592E" w:rsidRPr="00CD005D" w:rsidRDefault="0016592E" w:rsidP="006C5E2F">
            <w:pPr>
              <w:spacing w:after="0" w:line="240" w:lineRule="auto"/>
              <w:jc w:val="right"/>
              <w:rPr>
                <w:rFonts w:cs="Arial"/>
                <w:snapToGrid w:val="0"/>
                <w:color w:val="000000"/>
                <w:sz w:val="16"/>
              </w:rPr>
            </w:pPr>
          </w:p>
        </w:tc>
        <w:tc>
          <w:tcPr>
            <w:tcW w:w="979"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1590" w:type="dxa"/>
            <w:gridSpan w:val="2"/>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a) Domicilio fiscal:</w:t>
            </w:r>
          </w:p>
        </w:tc>
        <w:tc>
          <w:tcPr>
            <w:tcW w:w="979"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2569" w:type="dxa"/>
            <w:gridSpan w:val="3"/>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Calle y número:</w:t>
            </w: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Fax:</w:t>
            </w: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34"/>
        </w:trPr>
        <w:tc>
          <w:tcPr>
            <w:tcW w:w="3831" w:type="dxa"/>
            <w:gridSpan w:val="4"/>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b) Acta constitutiva y sus reformas:</w:t>
            </w: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3831" w:type="dxa"/>
            <w:gridSpan w:val="4"/>
            <w:tcBorders>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Fecha:</w:t>
            </w:r>
          </w:p>
        </w:tc>
        <w:tc>
          <w:tcPr>
            <w:tcW w:w="1262" w:type="dxa"/>
            <w:tcBorders>
              <w:top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2569" w:type="dxa"/>
            <w:gridSpan w:val="3"/>
            <w:tcBorders>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consta su acta constitutiva:</w:t>
            </w:r>
          </w:p>
        </w:tc>
        <w:tc>
          <w:tcPr>
            <w:tcW w:w="1262"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Borders>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Borders>
              <w:left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3831" w:type="dxa"/>
            <w:gridSpan w:val="4"/>
            <w:tcBorders>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Nombre, número y lugar del notario</w:t>
            </w:r>
          </w:p>
        </w:tc>
        <w:tc>
          <w:tcPr>
            <w:tcW w:w="1262" w:type="dxa"/>
            <w:tcBorders>
              <w:left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3831" w:type="dxa"/>
            <w:gridSpan w:val="4"/>
            <w:tcBorders>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Borders>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misma:</w:t>
            </w: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Borders>
              <w:left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bl>
    <w:p w:rsidR="0016592E" w:rsidRPr="00CD005D" w:rsidRDefault="0016592E" w:rsidP="0016592E">
      <w:pPr>
        <w:spacing w:after="0" w:line="240" w:lineRule="auto"/>
        <w:rPr>
          <w:rFonts w:cs="Arial"/>
          <w:sz w:val="16"/>
        </w:rPr>
      </w:pPr>
      <w:r w:rsidRPr="00CD005D">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16592E" w:rsidRPr="00CD005D" w:rsidTr="006C5E2F">
        <w:tblPrEx>
          <w:tblCellMar>
            <w:top w:w="0" w:type="dxa"/>
            <w:bottom w:w="0" w:type="dxa"/>
          </w:tblCellMar>
        </w:tblPrEx>
        <w:trPr>
          <w:trHeight w:val="290"/>
        </w:trPr>
        <w:tc>
          <w:tcPr>
            <w:tcW w:w="1873" w:type="dxa"/>
            <w:gridSpan w:val="2"/>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Relación de accionistas</w:t>
            </w:r>
          </w:p>
        </w:tc>
        <w:tc>
          <w:tcPr>
            <w:tcW w:w="696"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2720" w:type="dxa"/>
            <w:gridSpan w:val="3"/>
          </w:tcPr>
          <w:p w:rsidR="0016592E" w:rsidRPr="00CD005D" w:rsidRDefault="0016592E" w:rsidP="006C5E2F">
            <w:pPr>
              <w:spacing w:after="0" w:line="240" w:lineRule="auto"/>
              <w:jc w:val="center"/>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16592E" w:rsidRPr="00CD005D" w:rsidRDefault="0016592E" w:rsidP="006C5E2F">
            <w:pPr>
              <w:spacing w:after="0" w:line="240" w:lineRule="auto"/>
              <w:jc w:val="center"/>
              <w:rPr>
                <w:rFonts w:cs="Arial"/>
                <w:snapToGrid w:val="0"/>
                <w:color w:val="000000"/>
                <w:sz w:val="16"/>
              </w:rPr>
            </w:pPr>
            <w:r w:rsidRPr="00CD005D">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16592E" w:rsidRPr="00CD005D" w:rsidRDefault="0016592E" w:rsidP="006C5E2F">
            <w:pPr>
              <w:spacing w:after="0" w:line="240" w:lineRule="auto"/>
              <w:jc w:val="center"/>
              <w:rPr>
                <w:rFonts w:cs="Arial"/>
                <w:snapToGrid w:val="0"/>
                <w:color w:val="000000"/>
                <w:sz w:val="16"/>
              </w:rPr>
            </w:pPr>
            <w:r w:rsidRPr="00CD005D">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r w:rsidRPr="00CD005D">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Borders>
              <w:top w:val="single" w:sz="12" w:space="0" w:color="auto"/>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Borders>
              <w:left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gridSpan w:val="2"/>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Borders>
              <w:top w:val="single" w:sz="12" w:space="0" w:color="auto"/>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gridSpan w:val="2"/>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34"/>
        </w:trPr>
        <w:tc>
          <w:tcPr>
            <w:tcW w:w="2569" w:type="dxa"/>
            <w:gridSpan w:val="3"/>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62"/>
        </w:trPr>
        <w:tc>
          <w:tcPr>
            <w:tcW w:w="2569" w:type="dxa"/>
            <w:gridSpan w:val="3"/>
            <w:tcBorders>
              <w:top w:val="single" w:sz="12" w:space="0" w:color="auto"/>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305"/>
        </w:trPr>
        <w:tc>
          <w:tcPr>
            <w:tcW w:w="6551" w:type="dxa"/>
            <w:gridSpan w:val="6"/>
            <w:tcBorders>
              <w:top w:val="single" w:sz="12" w:space="0" w:color="auto"/>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2569" w:type="dxa"/>
            <w:gridSpan w:val="3"/>
            <w:tcBorders>
              <w:top w:val="single" w:sz="12" w:space="0" w:color="auto"/>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Nombre del apoderado o</w:t>
            </w:r>
          </w:p>
        </w:tc>
        <w:tc>
          <w:tcPr>
            <w:tcW w:w="1262"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2525" w:type="dxa"/>
            <w:gridSpan w:val="3"/>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Escritura pública, número</w:t>
            </w:r>
          </w:p>
        </w:tc>
        <w:tc>
          <w:tcPr>
            <w:tcW w:w="1019" w:type="dxa"/>
            <w:gridSpan w:val="2"/>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2569" w:type="dxa"/>
            <w:gridSpan w:val="3"/>
            <w:tcBorders>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Representante:</w:t>
            </w: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2525" w:type="dxa"/>
            <w:gridSpan w:val="3"/>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 xml:space="preserve">o el documento que </w:t>
            </w:r>
          </w:p>
        </w:tc>
        <w:tc>
          <w:tcPr>
            <w:tcW w:w="1019" w:type="dxa"/>
            <w:gridSpan w:val="2"/>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Borders>
              <w:lef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Borders>
              <w:left w:val="nil"/>
            </w:tcBorders>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2525" w:type="dxa"/>
            <w:gridSpan w:val="3"/>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corresponda para el caso</w:t>
            </w:r>
          </w:p>
        </w:tc>
        <w:tc>
          <w:tcPr>
            <w:tcW w:w="1019" w:type="dxa"/>
            <w:gridSpan w:val="2"/>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Borders>
              <w:left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left w:val="nil"/>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2525" w:type="dxa"/>
            <w:gridSpan w:val="3"/>
            <w:tcBorders>
              <w:bottom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2569" w:type="dxa"/>
            <w:gridSpan w:val="3"/>
            <w:tcBorders>
              <w:top w:val="single" w:sz="12" w:space="0" w:color="auto"/>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Nombre, número y lugar</w:t>
            </w:r>
          </w:p>
        </w:tc>
        <w:tc>
          <w:tcPr>
            <w:tcW w:w="1262"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gridSpan w:val="2"/>
            <w:tcBorders>
              <w:top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Fecha:</w:t>
            </w:r>
          </w:p>
        </w:tc>
        <w:tc>
          <w:tcPr>
            <w:tcW w:w="1019" w:type="dxa"/>
            <w:gridSpan w:val="2"/>
            <w:tcBorders>
              <w:top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2569" w:type="dxa"/>
            <w:gridSpan w:val="3"/>
            <w:tcBorders>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del notario público ante</w:t>
            </w: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2569" w:type="dxa"/>
            <w:gridSpan w:val="3"/>
            <w:tcBorders>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el cual se otorgó:</w:t>
            </w: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Borders>
              <w:left w:val="single" w:sz="12" w:space="0" w:color="auto"/>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gridSpan w:val="2"/>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left w:val="nil"/>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458"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2" w:type="dxa"/>
            <w:gridSpan w:val="2"/>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9076" w:type="dxa"/>
            <w:gridSpan w:val="9"/>
            <w:tcBorders>
              <w:top w:val="single" w:sz="12" w:space="0" w:color="auto"/>
              <w:left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9076" w:type="dxa"/>
            <w:gridSpan w:val="9"/>
            <w:tcBorders>
              <w:left w:val="single" w:sz="12" w:space="0" w:color="auto"/>
            </w:tcBorders>
          </w:tcPr>
          <w:p w:rsidR="0016592E" w:rsidRPr="00CD005D" w:rsidRDefault="0016592E" w:rsidP="006C5E2F">
            <w:pPr>
              <w:spacing w:after="0" w:line="240" w:lineRule="auto"/>
              <w:rPr>
                <w:rFonts w:cs="Arial"/>
                <w:snapToGrid w:val="0"/>
                <w:color w:val="000000"/>
                <w:sz w:val="16"/>
              </w:rPr>
            </w:pPr>
            <w:proofErr w:type="gramStart"/>
            <w:r w:rsidRPr="00CD005D">
              <w:rPr>
                <w:rFonts w:cs="Arial"/>
                <w:snapToGrid w:val="0"/>
                <w:color w:val="000000"/>
                <w:sz w:val="16"/>
              </w:rPr>
              <w:t>establecidos</w:t>
            </w:r>
            <w:proofErr w:type="gramEnd"/>
            <w:r w:rsidRPr="00CD005D">
              <w:rPr>
                <w:rFonts w:cs="Arial"/>
                <w:snapToGrid w:val="0"/>
                <w:color w:val="000000"/>
                <w:sz w:val="16"/>
              </w:rPr>
              <w:t xml:space="preserve"> en el punto 5 del Anexo 9 de los documentos emitidos para la presente licitación.</w:t>
            </w:r>
          </w:p>
        </w:tc>
        <w:tc>
          <w:tcPr>
            <w:tcW w:w="1019" w:type="dxa"/>
            <w:gridSpan w:val="2"/>
            <w:tcBorders>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6551" w:type="dxa"/>
            <w:gridSpan w:val="6"/>
            <w:tcBorders>
              <w:left w:val="single" w:sz="12" w:space="0" w:color="auto"/>
              <w:bottom w:val="single" w:sz="12" w:space="0" w:color="auto"/>
            </w:tcBorders>
          </w:tcPr>
          <w:p w:rsidR="0016592E" w:rsidRPr="00CD005D" w:rsidRDefault="0016592E" w:rsidP="006C5E2F">
            <w:pPr>
              <w:spacing w:after="0" w:line="240" w:lineRule="auto"/>
              <w:rPr>
                <w:rFonts w:cs="Arial"/>
                <w:snapToGrid w:val="0"/>
                <w:color w:val="000000"/>
                <w:sz w:val="16"/>
              </w:rPr>
            </w:pPr>
          </w:p>
        </w:tc>
        <w:tc>
          <w:tcPr>
            <w:tcW w:w="1262" w:type="dxa"/>
            <w:gridSpan w:val="2"/>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263" w:type="dxa"/>
            <w:tcBorders>
              <w:bottom w:val="single" w:sz="12" w:space="0" w:color="auto"/>
            </w:tcBorders>
          </w:tcPr>
          <w:p w:rsidR="0016592E" w:rsidRPr="00CD005D" w:rsidRDefault="0016592E" w:rsidP="006C5E2F">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left"/>
              <w:rPr>
                <w:rFonts w:cs="Arial"/>
                <w:snapToGrid w:val="0"/>
                <w:color w:val="000000"/>
                <w:sz w:val="16"/>
              </w:rPr>
            </w:pPr>
            <w:r w:rsidRPr="00CD005D">
              <w:rPr>
                <w:rFonts w:cs="Arial"/>
                <w:snapToGrid w:val="0"/>
                <w:color w:val="000000"/>
                <w:sz w:val="16"/>
              </w:rPr>
              <w:t>(Lugar y fecha)</w:t>
            </w:r>
          </w:p>
        </w:tc>
        <w:tc>
          <w:tcPr>
            <w:tcW w:w="1262" w:type="dxa"/>
            <w:gridSpan w:val="2"/>
          </w:tcPr>
          <w:p w:rsidR="0016592E" w:rsidRPr="00CD005D" w:rsidRDefault="0016592E" w:rsidP="006C5E2F">
            <w:pPr>
              <w:spacing w:after="0" w:line="240" w:lineRule="auto"/>
              <w:jc w:val="lef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2720" w:type="dxa"/>
            <w:gridSpan w:val="3"/>
          </w:tcPr>
          <w:p w:rsidR="0016592E" w:rsidRPr="00CD005D" w:rsidRDefault="0016592E" w:rsidP="006C5E2F">
            <w:pPr>
              <w:spacing w:after="0" w:line="240" w:lineRule="auto"/>
              <w:jc w:val="left"/>
              <w:rPr>
                <w:rFonts w:cs="Arial"/>
                <w:snapToGrid w:val="0"/>
                <w:color w:val="000000"/>
                <w:sz w:val="16"/>
              </w:rPr>
            </w:pPr>
            <w:r w:rsidRPr="00CD005D">
              <w:rPr>
                <w:rFonts w:cs="Arial"/>
                <w:snapToGrid w:val="0"/>
                <w:color w:val="000000"/>
                <w:sz w:val="16"/>
              </w:rPr>
              <w:t>Protesto lo necesario</w:t>
            </w: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2592" w:type="dxa"/>
            <w:gridSpan w:val="2"/>
          </w:tcPr>
          <w:p w:rsidR="0016592E" w:rsidRPr="00CD005D" w:rsidRDefault="0016592E" w:rsidP="006C5E2F">
            <w:pPr>
              <w:spacing w:after="0" w:line="240" w:lineRule="auto"/>
              <w:jc w:val="left"/>
              <w:rPr>
                <w:rFonts w:cs="Arial"/>
                <w:snapToGrid w:val="0"/>
                <w:color w:val="000000"/>
                <w:sz w:val="16"/>
              </w:rPr>
            </w:pPr>
            <w:r w:rsidRPr="00CD005D">
              <w:rPr>
                <w:rFonts w:cs="Arial"/>
                <w:snapToGrid w:val="0"/>
                <w:color w:val="000000"/>
                <w:sz w:val="16"/>
              </w:rPr>
              <w:t>(Firma del representante legal)</w:t>
            </w:r>
          </w:p>
        </w:tc>
        <w:tc>
          <w:tcPr>
            <w:tcW w:w="128" w:type="dxa"/>
          </w:tcPr>
          <w:p w:rsidR="0016592E" w:rsidRPr="00CD005D" w:rsidRDefault="0016592E" w:rsidP="006C5E2F">
            <w:pPr>
              <w:spacing w:after="0" w:line="240" w:lineRule="auto"/>
              <w:jc w:val="lef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2592" w:type="dxa"/>
            <w:gridSpan w:val="2"/>
          </w:tcPr>
          <w:p w:rsidR="0016592E" w:rsidRPr="00CD005D" w:rsidRDefault="0016592E" w:rsidP="006C5E2F">
            <w:pPr>
              <w:spacing w:after="0" w:line="240" w:lineRule="auto"/>
              <w:jc w:val="right"/>
              <w:rPr>
                <w:rFonts w:cs="Arial"/>
                <w:snapToGrid w:val="0"/>
                <w:color w:val="000000"/>
                <w:sz w:val="16"/>
              </w:rPr>
            </w:pPr>
          </w:p>
        </w:tc>
        <w:tc>
          <w:tcPr>
            <w:tcW w:w="128" w:type="dxa"/>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33"/>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2592" w:type="dxa"/>
            <w:gridSpan w:val="2"/>
          </w:tcPr>
          <w:p w:rsidR="0016592E" w:rsidRPr="00CD005D" w:rsidRDefault="0016592E" w:rsidP="006C5E2F">
            <w:pPr>
              <w:spacing w:after="0" w:line="240" w:lineRule="auto"/>
              <w:jc w:val="right"/>
              <w:rPr>
                <w:rFonts w:cs="Arial"/>
                <w:snapToGrid w:val="0"/>
                <w:color w:val="000000"/>
                <w:sz w:val="16"/>
              </w:rPr>
            </w:pPr>
          </w:p>
        </w:tc>
        <w:tc>
          <w:tcPr>
            <w:tcW w:w="128" w:type="dxa"/>
          </w:tcPr>
          <w:p w:rsidR="0016592E" w:rsidRPr="00CD005D" w:rsidRDefault="0016592E" w:rsidP="006C5E2F">
            <w:pPr>
              <w:spacing w:after="0" w:line="240" w:lineRule="auto"/>
              <w:jc w:val="right"/>
              <w:rPr>
                <w:rFonts w:cs="Arial"/>
                <w:snapToGrid w:val="0"/>
                <w:color w:val="000000"/>
                <w:sz w:val="16"/>
              </w:rPr>
            </w:pPr>
          </w:p>
        </w:tc>
        <w:tc>
          <w:tcPr>
            <w:tcW w:w="1263" w:type="dxa"/>
          </w:tcPr>
          <w:p w:rsidR="0016592E" w:rsidRPr="00CD005D" w:rsidRDefault="0016592E" w:rsidP="006C5E2F">
            <w:pPr>
              <w:spacing w:after="0" w:line="240" w:lineRule="auto"/>
              <w:jc w:val="right"/>
              <w:rPr>
                <w:rFonts w:cs="Arial"/>
                <w:snapToGrid w:val="0"/>
                <w:color w:val="000000"/>
                <w:sz w:val="16"/>
              </w:rPr>
            </w:pPr>
          </w:p>
        </w:tc>
        <w:tc>
          <w:tcPr>
            <w:tcW w:w="1019" w:type="dxa"/>
            <w:gridSpan w:val="2"/>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0095" w:type="dxa"/>
            <w:gridSpan w:val="11"/>
            <w:tcBorders>
              <w:top w:val="single" w:sz="12" w:space="0" w:color="auto"/>
            </w:tcBorders>
          </w:tcPr>
          <w:p w:rsidR="0016592E" w:rsidRPr="00CD005D" w:rsidRDefault="0016592E" w:rsidP="006C5E2F">
            <w:pPr>
              <w:spacing w:after="0" w:line="240" w:lineRule="auto"/>
              <w:rPr>
                <w:rFonts w:cs="Arial"/>
                <w:snapToGrid w:val="0"/>
                <w:color w:val="000000"/>
                <w:sz w:val="16"/>
              </w:rPr>
            </w:pPr>
            <w:r w:rsidRPr="00CD005D">
              <w:rPr>
                <w:rFonts w:cs="Arial"/>
                <w:snapToGrid w:val="0"/>
                <w:color w:val="000000"/>
                <w:sz w:val="16"/>
              </w:rPr>
              <w:t>Fin del formato. Este formato podrá ser reproducido por cada participante según sus necesidades de espacio, debiendo respetar íntegramente su contenido y el orden indicado.</w:t>
            </w: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573" w:type="dxa"/>
            <w:gridSpan w:val="2"/>
          </w:tcPr>
          <w:p w:rsidR="0016592E" w:rsidRPr="00CD005D" w:rsidRDefault="0016592E" w:rsidP="006C5E2F">
            <w:pPr>
              <w:spacing w:after="0" w:line="240" w:lineRule="auto"/>
              <w:jc w:val="right"/>
              <w:rPr>
                <w:rFonts w:cs="Arial"/>
                <w:snapToGrid w:val="0"/>
                <w:color w:val="000000"/>
                <w:sz w:val="16"/>
              </w:rPr>
            </w:pPr>
          </w:p>
        </w:tc>
        <w:tc>
          <w:tcPr>
            <w:tcW w:w="709" w:type="dxa"/>
          </w:tcPr>
          <w:p w:rsidR="0016592E" w:rsidRPr="00CD005D" w:rsidRDefault="0016592E" w:rsidP="006C5E2F">
            <w:pPr>
              <w:spacing w:after="0" w:line="240" w:lineRule="auto"/>
              <w:jc w:val="right"/>
              <w:rPr>
                <w:rFonts w:cs="Arial"/>
                <w:snapToGrid w:val="0"/>
                <w:color w:val="000000"/>
                <w:sz w:val="16"/>
              </w:rPr>
            </w:pPr>
          </w:p>
        </w:tc>
      </w:tr>
      <w:tr w:rsidR="0016592E" w:rsidRPr="00CD005D" w:rsidTr="006C5E2F">
        <w:tblPrEx>
          <w:tblCellMar>
            <w:top w:w="0" w:type="dxa"/>
            <w:bottom w:w="0" w:type="dxa"/>
          </w:tblCellMar>
        </w:tblPrEx>
        <w:trPr>
          <w:trHeight w:val="218"/>
        </w:trPr>
        <w:tc>
          <w:tcPr>
            <w:tcW w:w="1306" w:type="dxa"/>
          </w:tcPr>
          <w:p w:rsidR="0016592E" w:rsidRPr="00CD005D" w:rsidRDefault="0016592E" w:rsidP="006C5E2F">
            <w:pPr>
              <w:spacing w:after="0" w:line="240" w:lineRule="auto"/>
              <w:jc w:val="right"/>
              <w:rPr>
                <w:rFonts w:cs="Arial"/>
                <w:snapToGrid w:val="0"/>
                <w:color w:val="000000"/>
                <w:sz w:val="16"/>
              </w:rPr>
            </w:pPr>
          </w:p>
        </w:tc>
        <w:tc>
          <w:tcPr>
            <w:tcW w:w="1263" w:type="dxa"/>
            <w:gridSpan w:val="2"/>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262" w:type="dxa"/>
          </w:tcPr>
          <w:p w:rsidR="0016592E" w:rsidRPr="00CD005D" w:rsidRDefault="0016592E" w:rsidP="006C5E2F">
            <w:pPr>
              <w:spacing w:after="0" w:line="240" w:lineRule="auto"/>
              <w:jc w:val="right"/>
              <w:rPr>
                <w:rFonts w:cs="Arial"/>
                <w:snapToGrid w:val="0"/>
                <w:color w:val="000000"/>
                <w:sz w:val="16"/>
              </w:rPr>
            </w:pPr>
          </w:p>
        </w:tc>
        <w:tc>
          <w:tcPr>
            <w:tcW w:w="1458" w:type="dxa"/>
          </w:tcPr>
          <w:p w:rsidR="0016592E" w:rsidRPr="00CD005D" w:rsidRDefault="0016592E" w:rsidP="006C5E2F">
            <w:pPr>
              <w:spacing w:after="0" w:line="240" w:lineRule="auto"/>
              <w:jc w:val="right"/>
              <w:rPr>
                <w:rFonts w:cs="Arial"/>
                <w:snapToGrid w:val="0"/>
                <w:color w:val="000000"/>
                <w:sz w:val="16"/>
              </w:rPr>
            </w:pPr>
          </w:p>
        </w:tc>
        <w:tc>
          <w:tcPr>
            <w:tcW w:w="1262" w:type="dxa"/>
            <w:gridSpan w:val="2"/>
          </w:tcPr>
          <w:p w:rsidR="0016592E" w:rsidRPr="00CD005D" w:rsidRDefault="0016592E" w:rsidP="006C5E2F">
            <w:pPr>
              <w:spacing w:after="0" w:line="240" w:lineRule="auto"/>
              <w:jc w:val="right"/>
              <w:rPr>
                <w:rFonts w:cs="Arial"/>
                <w:snapToGrid w:val="0"/>
                <w:color w:val="000000"/>
                <w:sz w:val="16"/>
              </w:rPr>
            </w:pPr>
          </w:p>
        </w:tc>
        <w:tc>
          <w:tcPr>
            <w:tcW w:w="1573" w:type="dxa"/>
            <w:gridSpan w:val="2"/>
          </w:tcPr>
          <w:p w:rsidR="0016592E" w:rsidRPr="00CD005D" w:rsidRDefault="0016592E" w:rsidP="006C5E2F">
            <w:pPr>
              <w:spacing w:after="0" w:line="240" w:lineRule="auto"/>
              <w:jc w:val="right"/>
              <w:rPr>
                <w:rFonts w:cs="Arial"/>
                <w:snapToGrid w:val="0"/>
                <w:color w:val="000000"/>
                <w:sz w:val="16"/>
              </w:rPr>
            </w:pPr>
          </w:p>
        </w:tc>
        <w:tc>
          <w:tcPr>
            <w:tcW w:w="709" w:type="dxa"/>
          </w:tcPr>
          <w:p w:rsidR="0016592E" w:rsidRPr="00CD005D" w:rsidRDefault="0016592E" w:rsidP="006C5E2F">
            <w:pPr>
              <w:spacing w:after="0" w:line="240" w:lineRule="auto"/>
              <w:jc w:val="right"/>
              <w:rPr>
                <w:rFonts w:cs="Arial"/>
                <w:snapToGrid w:val="0"/>
                <w:color w:val="000000"/>
                <w:sz w:val="16"/>
              </w:rPr>
            </w:pPr>
          </w:p>
        </w:tc>
      </w:tr>
    </w:tbl>
    <w:p w:rsidR="0016592E" w:rsidRPr="00CD005D" w:rsidRDefault="0016592E" w:rsidP="0016592E">
      <w:pPr>
        <w:pStyle w:val="titulo1"/>
        <w:jc w:val="both"/>
        <w:rPr>
          <w:rFonts w:cs="Arial"/>
          <w:sz w:val="16"/>
        </w:rPr>
      </w:pPr>
    </w:p>
    <w:p w:rsidR="0016592E" w:rsidRPr="00CD005D" w:rsidRDefault="0016592E" w:rsidP="0016592E">
      <w:pPr>
        <w:spacing w:after="0" w:line="240" w:lineRule="auto"/>
        <w:jc w:val="center"/>
        <w:rPr>
          <w:rFonts w:cs="Arial"/>
          <w:b/>
          <w:sz w:val="16"/>
        </w:rPr>
      </w:pPr>
    </w:p>
    <w:p w:rsidR="0016592E" w:rsidRPr="00CD005D" w:rsidRDefault="0016592E" w:rsidP="0016592E">
      <w:pPr>
        <w:spacing w:after="0" w:line="240" w:lineRule="auto"/>
        <w:jc w:val="center"/>
        <w:rPr>
          <w:rFonts w:cs="Arial"/>
          <w:b/>
          <w:sz w:val="16"/>
        </w:rPr>
      </w:pPr>
    </w:p>
    <w:p w:rsidR="0016592E" w:rsidRPr="00CD005D" w:rsidRDefault="0016592E" w:rsidP="0016592E">
      <w:pPr>
        <w:rPr>
          <w:rFonts w:cs="Arial"/>
          <w:b/>
          <w:sz w:val="16"/>
          <w:szCs w:val="16"/>
        </w:rPr>
      </w:pPr>
      <w:r w:rsidRPr="00CD005D">
        <w:rPr>
          <w:rFonts w:cs="Arial"/>
          <w:b/>
          <w:sz w:val="16"/>
          <w:szCs w:val="16"/>
        </w:rPr>
        <w:t xml:space="preserve">Nota: </w:t>
      </w:r>
    </w:p>
    <w:p w:rsidR="0016592E" w:rsidRPr="00CD005D" w:rsidRDefault="0016592E" w:rsidP="0016592E">
      <w:pPr>
        <w:rPr>
          <w:rFonts w:cs="Arial"/>
          <w:b/>
          <w:sz w:val="16"/>
          <w:szCs w:val="16"/>
        </w:rPr>
      </w:pPr>
      <w:r w:rsidRPr="00CD005D">
        <w:rPr>
          <w:rFonts w:cs="Arial"/>
          <w:b/>
          <w:sz w:val="16"/>
          <w:szCs w:val="16"/>
        </w:rPr>
        <w:t>Presentar 1 copia simple en tamaño de:</w:t>
      </w:r>
    </w:p>
    <w:p w:rsidR="0016592E" w:rsidRPr="00CD005D" w:rsidRDefault="0016592E" w:rsidP="0016592E">
      <w:pPr>
        <w:rPr>
          <w:rFonts w:cs="Arial"/>
          <w:b/>
          <w:sz w:val="16"/>
          <w:szCs w:val="16"/>
        </w:rPr>
      </w:pPr>
      <w:r w:rsidRPr="00CD005D">
        <w:rPr>
          <w:rFonts w:cs="Arial"/>
          <w:b/>
          <w:sz w:val="16"/>
          <w:szCs w:val="16"/>
        </w:rPr>
        <w:t>- Acta constitutiva  y/o Acta de Nacimiento</w:t>
      </w:r>
    </w:p>
    <w:p w:rsidR="0016592E" w:rsidRPr="00CD005D" w:rsidRDefault="0016592E" w:rsidP="0016592E">
      <w:pPr>
        <w:rPr>
          <w:rFonts w:cs="Arial"/>
          <w:b/>
          <w:sz w:val="16"/>
          <w:szCs w:val="16"/>
        </w:rPr>
      </w:pPr>
      <w:r w:rsidRPr="00CD005D">
        <w:rPr>
          <w:rFonts w:cs="Arial"/>
          <w:b/>
          <w:sz w:val="16"/>
          <w:szCs w:val="16"/>
        </w:rPr>
        <w:t>- R. F. C.</w:t>
      </w:r>
    </w:p>
    <w:p w:rsidR="0016592E" w:rsidRPr="00CD005D" w:rsidRDefault="0016592E" w:rsidP="0016592E">
      <w:pPr>
        <w:rPr>
          <w:rFonts w:cs="Arial"/>
          <w:b/>
          <w:sz w:val="16"/>
          <w:szCs w:val="16"/>
        </w:rPr>
      </w:pPr>
      <w:r w:rsidRPr="00CD005D">
        <w:rPr>
          <w:rFonts w:cs="Arial"/>
          <w:b/>
          <w:sz w:val="16"/>
          <w:szCs w:val="16"/>
        </w:rPr>
        <w:t>- Poder notarial  del representante legal de la empresa y copia de su identificación oficial con fotografía.</w:t>
      </w:r>
    </w:p>
    <w:p w:rsidR="0016592E" w:rsidRPr="00CD005D" w:rsidRDefault="0016592E" w:rsidP="0016592E">
      <w:pPr>
        <w:rPr>
          <w:rFonts w:cs="Arial"/>
          <w:b/>
          <w:sz w:val="16"/>
          <w:szCs w:val="16"/>
        </w:rPr>
      </w:pPr>
      <w:r w:rsidRPr="00CD005D">
        <w:rPr>
          <w:rFonts w:cs="Arial"/>
          <w:b/>
          <w:sz w:val="16"/>
          <w:szCs w:val="16"/>
        </w:rPr>
        <w:t>- Comprobante de domicilio</w:t>
      </w:r>
    </w:p>
    <w:p w:rsidR="0016592E" w:rsidRPr="00CD005D" w:rsidRDefault="0016592E" w:rsidP="0016592E">
      <w:pPr>
        <w:rPr>
          <w:rFonts w:cs="Arial"/>
          <w:b/>
          <w:sz w:val="16"/>
          <w:szCs w:val="16"/>
        </w:rPr>
      </w:pPr>
      <w:r w:rsidRPr="00CD005D">
        <w:rPr>
          <w:rFonts w:cs="Arial"/>
          <w:b/>
          <w:sz w:val="16"/>
          <w:szCs w:val="16"/>
        </w:rPr>
        <w:t>- CURP</w:t>
      </w:r>
    </w:p>
    <w:p w:rsidR="0016592E" w:rsidRPr="00CD005D" w:rsidRDefault="0016592E" w:rsidP="0016592E">
      <w:pPr>
        <w:spacing w:after="0" w:line="240" w:lineRule="auto"/>
        <w:jc w:val="center"/>
        <w:rPr>
          <w:rFonts w:cs="Arial"/>
          <w:b/>
          <w:sz w:val="16"/>
        </w:rPr>
      </w:pPr>
    </w:p>
    <w:p w:rsidR="0016592E" w:rsidRDefault="0016592E" w:rsidP="0016592E">
      <w:pPr>
        <w:pStyle w:val="Ttulo"/>
        <w:rPr>
          <w:rFonts w:cs="Arial"/>
          <w:sz w:val="16"/>
        </w:rPr>
        <w:sectPr w:rsidR="0016592E" w:rsidSect="00B82543">
          <w:pgSz w:w="12240" w:h="15840"/>
          <w:pgMar w:top="1418" w:right="1701" w:bottom="1418" w:left="1701" w:header="709" w:footer="709" w:gutter="0"/>
          <w:cols w:space="708"/>
          <w:docGrid w:linePitch="360"/>
        </w:sectPr>
      </w:pPr>
    </w:p>
    <w:p w:rsidR="0016592E" w:rsidRPr="007050BE" w:rsidRDefault="0016592E" w:rsidP="0016592E">
      <w:pPr>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lastRenderedPageBreak/>
        <w:t>LICITACIÓN PÚBLICA NACIONAL MIXTA</w:t>
      </w:r>
    </w:p>
    <w:p w:rsidR="0016592E" w:rsidRPr="007050BE" w:rsidRDefault="0016592E" w:rsidP="0016592E">
      <w:pPr>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 xml:space="preserve">No. </w:t>
      </w:r>
      <w:r>
        <w:rPr>
          <w:rFonts w:eastAsia="Times New Roman" w:cs="Arial"/>
          <w:b/>
          <w:sz w:val="16"/>
          <w:szCs w:val="20"/>
          <w:lang w:val="es-ES_tradnl" w:eastAsia="es-ES"/>
        </w:rPr>
        <w:t>LA-011L4J999-N168-2013</w:t>
      </w:r>
    </w:p>
    <w:p w:rsidR="0016592E" w:rsidRPr="007050BE" w:rsidRDefault="0016592E" w:rsidP="0016592E">
      <w:pPr>
        <w:spacing w:after="0" w:line="240" w:lineRule="auto"/>
        <w:jc w:val="center"/>
        <w:rPr>
          <w:rFonts w:eastAsia="Times New Roman" w:cs="Arial"/>
          <w:b/>
          <w:sz w:val="16"/>
          <w:szCs w:val="20"/>
          <w:lang w:val="es-ES_tradnl" w:eastAsia="es-ES"/>
        </w:rPr>
      </w:pPr>
      <w:r w:rsidRPr="007050BE">
        <w:rPr>
          <w:rFonts w:eastAsia="Times New Roman" w:cs="Arial"/>
          <w:b/>
          <w:sz w:val="16"/>
          <w:szCs w:val="20"/>
          <w:lang w:val="es-ES_tradnl" w:eastAsia="es-ES"/>
        </w:rPr>
        <w:t>“</w:t>
      </w:r>
      <w:r>
        <w:rPr>
          <w:rFonts w:eastAsia="Times New Roman" w:cs="Arial"/>
          <w:b/>
          <w:sz w:val="16"/>
          <w:szCs w:val="20"/>
          <w:lang w:val="es-ES_tradnl" w:eastAsia="es-ES"/>
        </w:rPr>
        <w:t>ADQUISICIÓN DE MATERIAL DE FERRETERÍA</w:t>
      </w:r>
      <w:r w:rsidRPr="007050BE">
        <w:rPr>
          <w:rFonts w:eastAsia="Times New Roman" w:cs="Arial"/>
          <w:b/>
          <w:sz w:val="16"/>
          <w:szCs w:val="20"/>
          <w:lang w:val="es-ES_tradnl" w:eastAsia="es-ES"/>
        </w:rPr>
        <w:t>”</w:t>
      </w:r>
    </w:p>
    <w:p w:rsidR="0016592E" w:rsidRPr="0016592E" w:rsidRDefault="0016592E" w:rsidP="0016592E">
      <w:pPr>
        <w:spacing w:after="0" w:line="240" w:lineRule="auto"/>
        <w:jc w:val="center"/>
        <w:rPr>
          <w:rFonts w:cs="Arial"/>
          <w:b/>
          <w:sz w:val="16"/>
          <w:szCs w:val="16"/>
          <w:lang w:val="pt-BR"/>
        </w:rPr>
      </w:pPr>
      <w:r w:rsidRPr="0016592E">
        <w:rPr>
          <w:rFonts w:cs="Arial"/>
          <w:b/>
          <w:sz w:val="16"/>
          <w:szCs w:val="16"/>
          <w:lang w:val="pt-BR"/>
        </w:rPr>
        <w:t xml:space="preserve">Anexo </w:t>
      </w:r>
      <w:proofErr w:type="gramStart"/>
      <w:r w:rsidRPr="0016592E">
        <w:rPr>
          <w:rFonts w:cs="Arial"/>
          <w:b/>
          <w:sz w:val="16"/>
          <w:szCs w:val="16"/>
          <w:lang w:val="pt-BR"/>
        </w:rPr>
        <w:t>6</w:t>
      </w:r>
      <w:proofErr w:type="gramEnd"/>
    </w:p>
    <w:p w:rsidR="0016592E" w:rsidRPr="00CD005D" w:rsidRDefault="0016592E" w:rsidP="0016592E">
      <w:pPr>
        <w:spacing w:after="0" w:line="240" w:lineRule="auto"/>
        <w:jc w:val="center"/>
        <w:rPr>
          <w:rFonts w:cs="Arial"/>
          <w:b/>
          <w:sz w:val="16"/>
          <w:lang w:val="pt-BR"/>
        </w:rPr>
      </w:pPr>
      <w:r>
        <w:rPr>
          <w:rFonts w:cs="Arial"/>
          <w:noProof/>
          <w:sz w:val="16"/>
          <w:lang w:eastAsia="es-MX"/>
        </w:rPr>
        <w:pict>
          <v:shape id="Picture 113" o:spid="_x0000_s1068" type="#_x0000_t75" style="position:absolute;left:0;text-align:left;margin-left:31.85pt;margin-top:11.4pt;width:593.15pt;height:469.5pt;z-index:-2;visibility:visible" wrapcoords="-37 0 -37 8486 3661 8713 769 8713 -37 8758 -37 20874 2709 21055 9738 21282 11862 21282 17976 21055 21197 20829 21234 8758 20282 8713 17646 8713 21161 8486 21234 6807 20502 6716 15816 6534 20758 6534 21234 6489 21234 2587 6517 2042 13216 1634 13143 1452 13948 1452 16694 908 16694 726 20612 545 20392 136 2160 0 -37 0">
            <v:imagedata r:id="rId12" o:title=""/>
            <w10:wrap type="through"/>
          </v:shape>
        </w:pict>
      </w:r>
      <w:r w:rsidRPr="00CD005D">
        <w:rPr>
          <w:rFonts w:cs="Arial"/>
          <w:b/>
          <w:sz w:val="16"/>
          <w:lang w:val="pt-BR"/>
        </w:rPr>
        <w:t>Modelo de contrato</w:t>
      </w:r>
    </w:p>
    <w:p w:rsidR="0016592E" w:rsidRDefault="0016592E" w:rsidP="0016592E">
      <w:pPr>
        <w:pStyle w:val="Ttulo"/>
        <w:rPr>
          <w:rFonts w:cs="Arial"/>
          <w:sz w:val="16"/>
        </w:rPr>
        <w:sectPr w:rsidR="0016592E" w:rsidSect="00D93601">
          <w:pgSz w:w="15840" w:h="12240" w:orient="landscape"/>
          <w:pgMar w:top="1701" w:right="1418" w:bottom="1701" w:left="1418" w:header="709" w:footer="709" w:gutter="0"/>
          <w:cols w:space="708"/>
          <w:docGrid w:linePitch="360"/>
        </w:sectPr>
      </w:pPr>
      <w:r>
        <w:rPr>
          <w:rFonts w:cs="Arial"/>
          <w:sz w:val="16"/>
        </w:rPr>
        <w:br w:type="page"/>
      </w:r>
      <w:r>
        <w:rPr>
          <w:rFonts w:cs="Arial"/>
          <w:noProof/>
          <w:sz w:val="16"/>
          <w:lang w:val="es-MX" w:eastAsia="es-MX"/>
        </w:rPr>
        <w:lastRenderedPageBreak/>
        <w:pict>
          <v:shape id="Picture 115" o:spid="_x0000_s1069" type="#_x0000_t75" style="position:absolute;left:0;text-align:left;margin-left:8.6pt;margin-top:-55pt;width:615pt;height:558.7pt;z-index:-1;visibility:visible" wrapcoords="-37 40 -37 161 9079 685 -37 766 -37 1209 10800 1330 -37 1531 -37 2942 5711 3264 -37 3304 -37 4191 6370 4554 -37 4554 -37 6206 5016 6488 -37 6569 -37 7737 952 7778 10800 7778 -37 8060 -37 8221 10800 8422 -37 8584 -37 8987 10800 9067 549 9349 -37 9349 -37 10236 10800 10357 -37 10599 -37 10760 10800 11001 -37 11082 -37 12251 10800 12291 622 12613 -37 12613 -37 13258 5711 13581 -37 13621 -37 14024 10800 14225 -37 14346 -37 15273 10800 15515 -37 15636 -37 16804 10800 16804 -37 17127 -37 17288 10800 17449 -37 17651 -37 17812 10800 18094 -37 18134 -37 19303 10800 19384 -37 19625 -37 19787 10800 20028 -37 20149 -37 20794 5784 20794 9262 20794 9262 20673 10763 20028 10800 19384 15889 19303 15962 19182 13253 18739 13326 18658 10763 18094 10800 17449 15669 17288 15669 17127 10800 16804 13070 16804 13033 16643 10361 16160 10800 15515 21600 15031 21600 14346 10800 14225 21563 13863 21563 13621 11825 13581 21600 13016 21600 12613 20941 12613 11422 12251 11203 12090 3881 11646 17756 11243 17829 11082 10800 11001 18671 10760 18671 10599 10800 10357 11203 10357 19879 9752 19879 9712 21600 9510 21600 9349 10800 9067 21600 8987 21600 8584 10800 8422 18268 8221 18268 8060 10800 7778 16072 7737 16182 7616 14791 7093 10800 6488 11972 6488 17646 5964 17646 5803 12887 5199 21600 5199 21600 4554 10800 4554 17646 3949 17719 3345 17060 3304 11825 3264 21600 2700 21600 2499 13875 2015 21563 1975 21563 1773 10800 1330 21563 967 21563 725 10763 685 2380 40 -37 40">
            <v:imagedata r:id="rId13" o:title=""/>
            <w10:wrap type="through"/>
          </v:shape>
        </w:pict>
      </w:r>
    </w:p>
    <w:p w:rsidR="0016592E" w:rsidRPr="00CD005D" w:rsidRDefault="0016592E" w:rsidP="0016592E">
      <w:pPr>
        <w:pStyle w:val="Ttulo"/>
        <w:rPr>
          <w:rFonts w:cs="Arial"/>
          <w:sz w:val="16"/>
        </w:rPr>
      </w:pPr>
    </w:p>
    <w:p w:rsidR="0016592E" w:rsidRPr="00CD005D" w:rsidRDefault="0016592E" w:rsidP="0016592E">
      <w:pPr>
        <w:pStyle w:val="Ttulo"/>
        <w:rPr>
          <w:rFonts w:cs="Arial"/>
          <w:sz w:val="16"/>
        </w:rPr>
      </w:pPr>
    </w:p>
    <w:p w:rsidR="0016592E" w:rsidRPr="00CD005D" w:rsidRDefault="0016592E" w:rsidP="0016592E">
      <w:pPr>
        <w:pStyle w:val="Ttulo"/>
        <w:rPr>
          <w:rFonts w:cs="Arial"/>
          <w:sz w:val="16"/>
        </w:rPr>
      </w:pPr>
    </w:p>
    <w:p w:rsidR="0016592E" w:rsidRPr="00CD005D" w:rsidRDefault="0016592E" w:rsidP="0016592E">
      <w:pPr>
        <w:pStyle w:val="Ttulo"/>
        <w:rPr>
          <w:rFonts w:cs="Arial"/>
          <w:sz w:val="16"/>
        </w:rPr>
      </w:pPr>
    </w:p>
    <w:p w:rsidR="0016592E" w:rsidRPr="007050BE" w:rsidRDefault="0016592E" w:rsidP="0016592E">
      <w:pPr>
        <w:widowControl w:val="0"/>
        <w:spacing w:after="0" w:line="240" w:lineRule="auto"/>
        <w:ind w:left="720"/>
        <w:contextualSpacing/>
        <w:jc w:val="center"/>
        <w:rPr>
          <w:rFonts w:eastAsia="Times New Roman" w:cs="Arial"/>
          <w:b/>
          <w:sz w:val="16"/>
          <w:szCs w:val="20"/>
          <w:lang w:val="es-ES_tradnl" w:eastAsia="es-ES"/>
        </w:rPr>
      </w:pPr>
      <w:r>
        <w:rPr>
          <w:rFonts w:eastAsia="Times New Roman" w:cs="Arial"/>
          <w:b/>
          <w:sz w:val="16"/>
          <w:szCs w:val="20"/>
          <w:lang w:val="es-ES_tradnl" w:eastAsia="es-ES"/>
        </w:rPr>
        <w:t>LICITACIÓN PÚBLICA NACIONAL MIXTA</w:t>
      </w:r>
    </w:p>
    <w:p w:rsidR="0016592E" w:rsidRPr="007050BE" w:rsidRDefault="0016592E" w:rsidP="0016592E">
      <w:pPr>
        <w:widowControl w:val="0"/>
        <w:spacing w:after="0" w:line="240" w:lineRule="auto"/>
        <w:ind w:left="720"/>
        <w:contextualSpacing/>
        <w:jc w:val="center"/>
        <w:rPr>
          <w:rFonts w:eastAsia="Times New Roman" w:cs="Arial"/>
          <w:b/>
          <w:sz w:val="16"/>
          <w:szCs w:val="20"/>
          <w:lang w:val="es-ES_tradnl" w:eastAsia="es-ES"/>
        </w:rPr>
      </w:pPr>
      <w:r>
        <w:rPr>
          <w:rFonts w:eastAsia="Times New Roman" w:cs="Arial"/>
          <w:b/>
          <w:sz w:val="16"/>
          <w:szCs w:val="20"/>
          <w:lang w:val="es-ES_tradnl" w:eastAsia="es-ES"/>
        </w:rPr>
        <w:t xml:space="preserve">No. </w:t>
      </w:r>
      <w:r>
        <w:rPr>
          <w:rFonts w:eastAsia="Times New Roman" w:cs="Arial"/>
          <w:b/>
          <w:sz w:val="16"/>
          <w:szCs w:val="20"/>
          <w:lang w:val="es-ES_tradnl" w:eastAsia="es-ES"/>
        </w:rPr>
        <w:t>LA-011L4J999-N168-2013</w:t>
      </w:r>
    </w:p>
    <w:p w:rsidR="0016592E" w:rsidRPr="007050BE" w:rsidRDefault="0016592E" w:rsidP="0016592E">
      <w:pPr>
        <w:widowControl w:val="0"/>
        <w:spacing w:after="0" w:line="240" w:lineRule="auto"/>
        <w:ind w:left="720"/>
        <w:contextualSpacing/>
        <w:jc w:val="center"/>
        <w:rPr>
          <w:rFonts w:eastAsia="Times New Roman" w:cs="Arial"/>
          <w:b/>
          <w:sz w:val="16"/>
          <w:szCs w:val="20"/>
          <w:lang w:val="es-ES_tradnl" w:eastAsia="es-ES"/>
        </w:rPr>
      </w:pPr>
      <w:r w:rsidRPr="007050BE">
        <w:rPr>
          <w:rFonts w:eastAsia="Times New Roman" w:cs="Arial"/>
          <w:b/>
          <w:sz w:val="16"/>
          <w:szCs w:val="20"/>
          <w:lang w:val="es-ES_tradnl" w:eastAsia="es-ES"/>
        </w:rPr>
        <w:t>“</w:t>
      </w:r>
      <w:r>
        <w:rPr>
          <w:rFonts w:eastAsia="Times New Roman" w:cs="Arial"/>
          <w:b/>
          <w:sz w:val="16"/>
          <w:szCs w:val="20"/>
          <w:lang w:val="es-ES_tradnl" w:eastAsia="es-ES"/>
        </w:rPr>
        <w:t>ADQUISICIÓN DE MATERIAL DE FERRETERÍA</w:t>
      </w:r>
      <w:r w:rsidRPr="007050BE">
        <w:rPr>
          <w:rFonts w:eastAsia="Times New Roman" w:cs="Arial"/>
          <w:b/>
          <w:sz w:val="16"/>
          <w:szCs w:val="20"/>
          <w:lang w:val="es-ES_tradnl" w:eastAsia="es-ES"/>
        </w:rPr>
        <w:t>”</w:t>
      </w:r>
    </w:p>
    <w:p w:rsidR="0016592E" w:rsidRPr="004F5D56" w:rsidRDefault="0016592E" w:rsidP="0016592E">
      <w:pPr>
        <w:widowControl w:val="0"/>
        <w:spacing w:after="0" w:line="240" w:lineRule="auto"/>
        <w:ind w:left="720"/>
        <w:contextualSpacing/>
        <w:jc w:val="center"/>
        <w:rPr>
          <w:rFonts w:eastAsia="Times New Roman" w:cs="Arial"/>
          <w:b/>
          <w:sz w:val="16"/>
          <w:szCs w:val="20"/>
          <w:lang w:val="es-ES_tradnl" w:eastAsia="es-ES"/>
        </w:rPr>
      </w:pPr>
    </w:p>
    <w:p w:rsidR="0016592E" w:rsidRPr="00CD005D" w:rsidRDefault="0016592E" w:rsidP="0016592E">
      <w:pPr>
        <w:widowControl w:val="0"/>
        <w:spacing w:after="0" w:line="240" w:lineRule="auto"/>
        <w:ind w:left="720"/>
        <w:contextualSpacing/>
        <w:jc w:val="center"/>
        <w:rPr>
          <w:rFonts w:eastAsia="Times New Roman" w:cs="Arial"/>
          <w:b/>
          <w:sz w:val="16"/>
          <w:szCs w:val="20"/>
          <w:lang w:val="es-ES_tradnl" w:eastAsia="es-ES"/>
        </w:rPr>
      </w:pPr>
    </w:p>
    <w:p w:rsidR="0016592E" w:rsidRPr="0016592E" w:rsidRDefault="0016592E" w:rsidP="0016592E">
      <w:pPr>
        <w:spacing w:after="0" w:line="240" w:lineRule="auto"/>
        <w:jc w:val="center"/>
        <w:rPr>
          <w:rFonts w:cs="Arial"/>
          <w:b/>
          <w:sz w:val="16"/>
          <w:szCs w:val="16"/>
        </w:rPr>
      </w:pPr>
      <w:r w:rsidRPr="0016592E">
        <w:rPr>
          <w:rFonts w:cs="Arial"/>
          <w:b/>
          <w:sz w:val="16"/>
          <w:szCs w:val="16"/>
        </w:rPr>
        <w:t>Anexo  7</w:t>
      </w: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jc w:val="center"/>
        <w:rPr>
          <w:rFonts w:cs="Arial"/>
          <w:b/>
          <w:sz w:val="16"/>
        </w:rPr>
      </w:pPr>
      <w:r w:rsidRPr="00CD005D">
        <w:rPr>
          <w:rFonts w:cs="Arial"/>
          <w:b/>
          <w:sz w:val="16"/>
        </w:rPr>
        <w:t>Modelo de la fianza para el cumplimiento del contrato.</w:t>
      </w: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rPr>
          <w:rFonts w:cs="Arial"/>
          <w:sz w:val="16"/>
        </w:rPr>
      </w:pPr>
    </w:p>
    <w:p w:rsidR="0016592E" w:rsidRPr="00CD005D" w:rsidRDefault="0016592E" w:rsidP="0016592E">
      <w:pPr>
        <w:spacing w:after="0" w:line="240" w:lineRule="auto"/>
        <w:jc w:val="right"/>
        <w:rPr>
          <w:rFonts w:cs="Arial"/>
          <w:sz w:val="16"/>
          <w:szCs w:val="16"/>
        </w:rPr>
      </w:pPr>
      <w:r w:rsidRPr="00CD005D">
        <w:rPr>
          <w:sz w:val="16"/>
          <w:szCs w:val="16"/>
        </w:rPr>
        <w:t xml:space="preserve">MÉXICO, D.F., A ------ DE ------------ </w:t>
      </w:r>
      <w:proofErr w:type="spellStart"/>
      <w:r w:rsidRPr="00CD005D">
        <w:rPr>
          <w:sz w:val="16"/>
          <w:szCs w:val="16"/>
        </w:rPr>
        <w:t>DE</w:t>
      </w:r>
      <w:proofErr w:type="spellEnd"/>
      <w:r w:rsidRPr="00CD005D">
        <w:rPr>
          <w:sz w:val="16"/>
          <w:szCs w:val="16"/>
        </w:rPr>
        <w:t xml:space="preserve"> 20—</w:t>
      </w:r>
    </w:p>
    <w:p w:rsidR="0016592E" w:rsidRPr="00CD005D" w:rsidRDefault="0016592E" w:rsidP="0016592E">
      <w:pPr>
        <w:pStyle w:val="Ttulo1"/>
        <w:numPr>
          <w:ilvl w:val="0"/>
          <w:numId w:val="0"/>
        </w:numPr>
        <w:spacing w:line="240" w:lineRule="auto"/>
        <w:rPr>
          <w:rFonts w:cs="Arial"/>
          <w:color w:val="auto"/>
          <w:sz w:val="16"/>
          <w:szCs w:val="16"/>
        </w:rPr>
      </w:pPr>
      <w:r w:rsidRPr="00CD005D">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CD005D">
          <w:rPr>
            <w:rFonts w:cs="Arial"/>
            <w:color w:val="auto"/>
            <w:sz w:val="16"/>
            <w:szCs w:val="16"/>
          </w:rPr>
          <w:t>LA FIRMA DEL</w:t>
        </w:r>
      </w:smartTag>
      <w:r w:rsidRPr="00CD005D">
        <w:rPr>
          <w:rFonts w:cs="Arial"/>
          <w:color w:val="auto"/>
          <w:sz w:val="16"/>
          <w:szCs w:val="16"/>
        </w:rPr>
        <w:t xml:space="preserve"> </w:t>
      </w:r>
      <w:r w:rsidR="00D87C5F">
        <w:rPr>
          <w:rFonts w:cs="Arial"/>
          <w:color w:val="auto"/>
          <w:sz w:val="16"/>
          <w:szCs w:val="16"/>
        </w:rPr>
        <w:t>PEDIDO</w:t>
      </w:r>
    </w:p>
    <w:p w:rsidR="0016592E" w:rsidRPr="00CD005D" w:rsidRDefault="0016592E" w:rsidP="0016592E">
      <w:pPr>
        <w:pStyle w:val="Ttulo1"/>
        <w:numPr>
          <w:ilvl w:val="0"/>
          <w:numId w:val="0"/>
        </w:numPr>
        <w:spacing w:line="240" w:lineRule="auto"/>
        <w:rPr>
          <w:rFonts w:cs="Arial"/>
          <w:color w:val="auto"/>
          <w:sz w:val="16"/>
          <w:szCs w:val="16"/>
        </w:rPr>
      </w:pPr>
      <w:r w:rsidRPr="00CD005D">
        <w:rPr>
          <w:rFonts w:cs="Arial"/>
          <w:color w:val="auto"/>
          <w:sz w:val="16"/>
          <w:szCs w:val="16"/>
        </w:rPr>
        <w:t xml:space="preserve">MONTO: $ (equivalente al 10 % del monto total del contrato </w:t>
      </w:r>
    </w:p>
    <w:p w:rsidR="0016592E" w:rsidRPr="00CD005D" w:rsidRDefault="0016592E" w:rsidP="0016592E">
      <w:pPr>
        <w:spacing w:after="0" w:line="240" w:lineRule="auto"/>
        <w:rPr>
          <w:rFonts w:cs="Arial"/>
          <w:b/>
          <w:bCs/>
          <w:sz w:val="16"/>
          <w:szCs w:val="16"/>
        </w:rPr>
      </w:pPr>
      <w:r w:rsidRPr="00CD005D">
        <w:rPr>
          <w:rFonts w:cs="Arial"/>
          <w:b/>
          <w:bCs/>
          <w:sz w:val="16"/>
          <w:szCs w:val="16"/>
        </w:rPr>
        <w:t>CONCEPTO: CUMPLIMIENTO DEL CONTRATO</w:t>
      </w:r>
    </w:p>
    <w:p w:rsidR="0016592E" w:rsidRPr="00CD005D" w:rsidRDefault="0016592E" w:rsidP="0016592E">
      <w:pPr>
        <w:spacing w:after="0" w:line="240" w:lineRule="auto"/>
        <w:rPr>
          <w:rFonts w:cs="Arial"/>
          <w:b/>
          <w:bCs/>
          <w:sz w:val="16"/>
          <w:szCs w:val="16"/>
        </w:rPr>
      </w:pPr>
      <w:r w:rsidRPr="00CD005D">
        <w:rPr>
          <w:rFonts w:cs="Arial"/>
          <w:b/>
          <w:bCs/>
          <w:sz w:val="16"/>
          <w:szCs w:val="16"/>
        </w:rPr>
        <w:t>BENEFICIARIO: CENTRO DE INVESTIGACIÓN Y DE ESTUDIOS AVANZADOS DEL INSTITUTO POLITÉCNICO NACIONAL.</w:t>
      </w:r>
    </w:p>
    <w:p w:rsidR="0016592E" w:rsidRPr="00CD005D" w:rsidRDefault="0016592E" w:rsidP="0016592E">
      <w:pPr>
        <w:spacing w:after="0" w:line="240" w:lineRule="auto"/>
        <w:rPr>
          <w:rFonts w:cs="Arial"/>
          <w:b/>
          <w:bCs/>
          <w:sz w:val="16"/>
          <w:szCs w:val="16"/>
        </w:rPr>
      </w:pPr>
    </w:p>
    <w:p w:rsidR="0016592E" w:rsidRPr="00CD005D" w:rsidRDefault="0016592E" w:rsidP="0016592E">
      <w:pPr>
        <w:spacing w:after="0" w:line="240" w:lineRule="auto"/>
        <w:rPr>
          <w:rFonts w:cs="Arial"/>
          <w:sz w:val="16"/>
          <w:szCs w:val="16"/>
        </w:rPr>
      </w:pPr>
      <w:r w:rsidRPr="00CD005D">
        <w:rPr>
          <w:rFonts w:cs="Arial"/>
          <w:sz w:val="16"/>
          <w:szCs w:val="16"/>
        </w:rPr>
        <w:t>ANTE: CENTRO DE INVESTIGACIÓN Y DE ESTUDIOS AVANZADOS DEL INSTITUTO POLITÉCNICO NACIONAL.</w:t>
      </w:r>
    </w:p>
    <w:p w:rsidR="0016592E" w:rsidRPr="00CD005D" w:rsidRDefault="0016592E" w:rsidP="0016592E">
      <w:pPr>
        <w:spacing w:after="0" w:line="240" w:lineRule="auto"/>
        <w:rPr>
          <w:rFonts w:cs="Arial"/>
          <w:sz w:val="16"/>
          <w:szCs w:val="16"/>
        </w:rPr>
      </w:pPr>
    </w:p>
    <w:p w:rsidR="0016592E" w:rsidRPr="00CD005D" w:rsidRDefault="0016592E" w:rsidP="0016592E">
      <w:pPr>
        <w:spacing w:after="0" w:line="240" w:lineRule="auto"/>
        <w:rPr>
          <w:rFonts w:cs="Arial"/>
          <w:sz w:val="16"/>
          <w:szCs w:val="16"/>
        </w:rPr>
      </w:pPr>
      <w:r w:rsidRPr="00CD005D">
        <w:rPr>
          <w:rFonts w:cs="Arial"/>
          <w:sz w:val="16"/>
          <w:szCs w:val="16"/>
        </w:rPr>
        <w:t>PARA GARANTIZAR POR: ----------------------------------------, CON DOMICILIO EN ----------------------------------------------------, DELEGACIÓN -------------, C.P.------, MÉXICO, D. F., CON R. F. C. ------------------- EL EXACTO Y FIEL CUMPLIMIENTO DE TODAS Y CADA UNA DE LAS OBLIGACIONES A SU CARGO DERIVADAS DEL CONTRATO DE ------------</w:t>
      </w:r>
      <w:proofErr w:type="spellStart"/>
      <w:r w:rsidRPr="00CD005D">
        <w:rPr>
          <w:rFonts w:cs="Arial"/>
          <w:sz w:val="16"/>
          <w:szCs w:val="16"/>
        </w:rPr>
        <w:t>DE</w:t>
      </w:r>
      <w:proofErr w:type="spellEnd"/>
      <w:r w:rsidRPr="00CD005D">
        <w:rPr>
          <w:rFonts w:cs="Arial"/>
          <w:sz w:val="16"/>
          <w:szCs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CD005D">
          <w:rPr>
            <w:rFonts w:cs="Arial"/>
            <w:sz w:val="16"/>
            <w:szCs w:val="16"/>
          </w:rPr>
          <w:t>LA OTRA PARTE</w:t>
        </w:r>
      </w:smartTag>
      <w:r w:rsidRPr="00CD005D">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16592E" w:rsidRPr="00CD005D" w:rsidRDefault="0016592E" w:rsidP="0016592E">
      <w:pPr>
        <w:spacing w:after="0" w:line="240" w:lineRule="auto"/>
        <w:rPr>
          <w:rFonts w:cs="Arial"/>
          <w:sz w:val="16"/>
          <w:szCs w:val="16"/>
        </w:rPr>
      </w:pPr>
      <w:r w:rsidRPr="00CD005D">
        <w:rPr>
          <w:rFonts w:cs="Arial"/>
          <w:sz w:val="16"/>
          <w:szCs w:val="16"/>
        </w:rPr>
        <w:t xml:space="preserve">AFIANZADORA -----------, -------, EXPRESAMENTE DECLARA: </w:t>
      </w:r>
    </w:p>
    <w:p w:rsidR="0016592E" w:rsidRPr="00CD005D" w:rsidRDefault="0016592E" w:rsidP="0016592E">
      <w:pPr>
        <w:spacing w:after="0" w:line="240" w:lineRule="auto"/>
        <w:rPr>
          <w:rFonts w:cs="Arial"/>
          <w:sz w:val="16"/>
          <w:szCs w:val="16"/>
        </w:rPr>
      </w:pPr>
      <w:r w:rsidRPr="00CD005D">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CD005D">
          <w:rPr>
            <w:rFonts w:cs="Arial"/>
            <w:sz w:val="16"/>
            <w:szCs w:val="16"/>
          </w:rPr>
          <w:t>LA LEY DE</w:t>
        </w:r>
      </w:smartTag>
      <w:r w:rsidRPr="00CD005D">
        <w:rPr>
          <w:rFonts w:cs="Arial"/>
          <w:sz w:val="16"/>
          <w:szCs w:val="16"/>
        </w:rPr>
        <w:t xml:space="preserve"> ADQUISICIONES, ARRENDAMIENTOS Y SERVICIOS DEL SECTOR PUBLICO Y SU REGLAMENTO.</w:t>
      </w:r>
    </w:p>
    <w:p w:rsidR="0016592E" w:rsidRPr="00CD005D" w:rsidRDefault="0016592E" w:rsidP="0016592E">
      <w:pPr>
        <w:spacing w:after="0" w:line="240" w:lineRule="auto"/>
        <w:rPr>
          <w:rFonts w:cs="Arial"/>
          <w:sz w:val="16"/>
          <w:szCs w:val="16"/>
        </w:rPr>
      </w:pPr>
      <w:r w:rsidRPr="00CD005D">
        <w:rPr>
          <w:rFonts w:cs="Arial"/>
          <w:sz w:val="16"/>
          <w:szCs w:val="16"/>
        </w:rPr>
        <w:t xml:space="preserve">QUE </w:t>
      </w:r>
      <w:smartTag w:uri="urn:schemas-microsoft-com:office:smarttags" w:element="PersonName">
        <w:smartTagPr>
          <w:attr w:name="ProductID" w:val="LA FIANZA SE"/>
        </w:smartTagPr>
        <w:r w:rsidRPr="00CD005D">
          <w:rPr>
            <w:rFonts w:cs="Arial"/>
            <w:sz w:val="16"/>
            <w:szCs w:val="16"/>
          </w:rPr>
          <w:t>LA FIANZA SE</w:t>
        </w:r>
      </w:smartTag>
      <w:r w:rsidRPr="00CD005D">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CD005D">
          <w:rPr>
            <w:rFonts w:cs="Arial"/>
            <w:sz w:val="16"/>
            <w:szCs w:val="16"/>
          </w:rPr>
          <w:t>LA FIANZA CONTINUARA</w:t>
        </w:r>
      </w:smartTag>
      <w:r w:rsidRPr="00CD005D">
        <w:rPr>
          <w:rFonts w:cs="Arial"/>
          <w:sz w:val="16"/>
          <w:szCs w:val="16"/>
        </w:rPr>
        <w:t xml:space="preserve"> VIGENTE EN EL CASO DE QUE SE OTORGUE PRORROGA O ESPERA A ---------------------------------</w:t>
      </w:r>
      <w:proofErr w:type="gramStart"/>
      <w:r w:rsidRPr="00CD005D">
        <w:rPr>
          <w:rFonts w:cs="Arial"/>
          <w:sz w:val="16"/>
          <w:szCs w:val="16"/>
        </w:rPr>
        <w:t>.(</w:t>
      </w:r>
      <w:proofErr w:type="gramEnd"/>
      <w:r w:rsidRPr="00CD005D">
        <w:rPr>
          <w:rFonts w:cs="Arial"/>
          <w:sz w:val="16"/>
          <w:szCs w:val="16"/>
        </w:rPr>
        <w:t xml:space="preserve"> AQUÍ VA EL NOMBRE O RAZÓN SOCIAL DEL PRESTADOR O PROVEEDOR ) .</w:t>
      </w:r>
    </w:p>
    <w:p w:rsidR="0016592E" w:rsidRPr="00CD005D" w:rsidRDefault="0016592E" w:rsidP="0016592E">
      <w:pPr>
        <w:spacing w:after="0" w:line="240" w:lineRule="auto"/>
        <w:rPr>
          <w:rFonts w:cs="Arial"/>
          <w:sz w:val="16"/>
          <w:szCs w:val="16"/>
        </w:rPr>
      </w:pPr>
      <w:r w:rsidRPr="00CD005D">
        <w:rPr>
          <w:rFonts w:cs="Arial"/>
          <w:sz w:val="16"/>
          <w:szCs w:val="16"/>
        </w:rPr>
        <w:t xml:space="preserve">,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proofErr w:type="gramStart"/>
      <w:r w:rsidRPr="00CD005D">
        <w:rPr>
          <w:rFonts w:cs="Arial"/>
          <w:sz w:val="16"/>
          <w:szCs w:val="16"/>
        </w:rPr>
        <w:t>-------------------------------(</w:t>
      </w:r>
      <w:proofErr w:type="gramEnd"/>
      <w:r w:rsidRPr="00CD005D">
        <w:rPr>
          <w:rFonts w:cs="Arial"/>
          <w:sz w:val="16"/>
          <w:szCs w:val="16"/>
        </w:rPr>
        <w:t>AQUÍ VA EL NOMBRE O RAZÓN SOCIAL DEL PRESTADOR O PROVEEDOR ) .</w:t>
      </w:r>
    </w:p>
    <w:p w:rsidR="0016592E" w:rsidRPr="00CD005D" w:rsidRDefault="0016592E" w:rsidP="0016592E">
      <w:pPr>
        <w:spacing w:after="0" w:line="240" w:lineRule="auto"/>
        <w:rPr>
          <w:rFonts w:cs="Arial"/>
          <w:sz w:val="16"/>
        </w:rPr>
      </w:pPr>
      <w:r w:rsidRPr="00CD005D">
        <w:rPr>
          <w:rFonts w:cs="Arial"/>
          <w:sz w:val="16"/>
          <w:szCs w:val="16"/>
        </w:rPr>
        <w:t xml:space="preserve">QUE </w:t>
      </w:r>
      <w:smartTag w:uri="urn:schemas-microsoft-com:office:smarttags" w:element="PersonName">
        <w:smartTagPr>
          <w:attr w:name="ProductID" w:val="LA FIANZA GARANTIZA"/>
        </w:smartTagPr>
        <w:r w:rsidRPr="00CD005D">
          <w:rPr>
            <w:rFonts w:cs="Arial"/>
            <w:sz w:val="16"/>
            <w:szCs w:val="16"/>
          </w:rPr>
          <w:t>LA FIANZA GARANTIZA</w:t>
        </w:r>
      </w:smartTag>
      <w:r w:rsidRPr="00CD005D">
        <w:rPr>
          <w:rFonts w:cs="Arial"/>
          <w:sz w:val="16"/>
          <w:szCs w:val="16"/>
        </w:rPr>
        <w:t xml:space="preserve"> </w:t>
      </w:r>
      <w:smartTag w:uri="urn:schemas-microsoft-com:office:smarttags" w:element="PersonName">
        <w:smartTagPr>
          <w:attr w:name="ProductID" w:val="LA ENTREGA TOTAL"/>
        </w:smartTagPr>
        <w:r w:rsidRPr="00CD005D">
          <w:rPr>
            <w:rFonts w:cs="Arial"/>
            <w:sz w:val="16"/>
            <w:szCs w:val="16"/>
          </w:rPr>
          <w:t>LA ENTREGA TOTAL</w:t>
        </w:r>
      </w:smartTag>
      <w:r w:rsidRPr="00CD005D">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CD005D">
          <w:rPr>
            <w:rFonts w:cs="Arial"/>
            <w:sz w:val="16"/>
            <w:szCs w:val="16"/>
          </w:rPr>
          <w:t>LA VIGENCIA DEL</w:t>
        </w:r>
      </w:smartTag>
      <w:r w:rsidRPr="00CD005D">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CD005D">
          <w:rPr>
            <w:rFonts w:cs="Arial"/>
            <w:sz w:val="16"/>
            <w:szCs w:val="16"/>
          </w:rPr>
          <w:t>LA SUBSTANCIACIÓN DE</w:t>
        </w:r>
      </w:smartTag>
      <w:r w:rsidRPr="00CD005D">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CD005D">
          <w:rPr>
            <w:rFonts w:cs="Arial"/>
            <w:sz w:val="16"/>
            <w:szCs w:val="16"/>
          </w:rPr>
          <w:t>LA CONFORMIDAD EXPRESA</w:t>
        </w:r>
      </w:smartTag>
      <w:r w:rsidRPr="00CD005D">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CD005D">
          <w:rPr>
            <w:rFonts w:cs="Arial"/>
            <w:sz w:val="16"/>
            <w:szCs w:val="16"/>
          </w:rPr>
          <w:t>LA PRODUCIRÁ CUANDO</w:t>
        </w:r>
      </w:smartTag>
      <w:r w:rsidRPr="00CD005D">
        <w:rPr>
          <w:rFonts w:cs="Arial"/>
          <w:sz w:val="16"/>
          <w:szCs w:val="16"/>
        </w:rPr>
        <w:t xml:space="preserve"> -----NOMBRE DE </w:t>
      </w:r>
      <w:smartTag w:uri="urn:schemas-microsoft-com:office:smarttags" w:element="PersonName">
        <w:smartTagPr>
          <w:attr w:name="ProductID" w:val="LA EMPRESA--"/>
        </w:smartTagPr>
        <w:r w:rsidRPr="00CD005D">
          <w:rPr>
            <w:rFonts w:cs="Arial"/>
            <w:sz w:val="16"/>
            <w:szCs w:val="16"/>
          </w:rPr>
          <w:t>LA EMPRESA--</w:t>
        </w:r>
      </w:smartTag>
      <w:r w:rsidRPr="00CD005D">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CD005D">
          <w:rPr>
            <w:rFonts w:cs="Arial"/>
            <w:sz w:val="16"/>
            <w:szCs w:val="16"/>
          </w:rPr>
          <w:t>LA LEY FEDERAL</w:t>
        </w:r>
      </w:smartTag>
      <w:r w:rsidRPr="00CD005D">
        <w:rPr>
          <w:rFonts w:cs="Arial"/>
          <w:sz w:val="16"/>
          <w:szCs w:val="16"/>
        </w:rPr>
        <w:t xml:space="preserve"> DE INSTITUCIONES DE FIANZAS EN VIGOR.***FIN DE TEXTO.***</w:t>
      </w:r>
    </w:p>
    <w:p w:rsidR="0016592E" w:rsidRDefault="0016592E" w:rsidP="0016592E">
      <w:pPr>
        <w:jc w:val="center"/>
        <w:rPr>
          <w:rFonts w:cs="Arial"/>
          <w:sz w:val="16"/>
        </w:rPr>
      </w:pPr>
    </w:p>
    <w:p w:rsidR="0016592E" w:rsidRDefault="0016592E" w:rsidP="0016592E">
      <w:pPr>
        <w:jc w:val="center"/>
        <w:rPr>
          <w:rFonts w:cs="Arial"/>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B2F34">
        <w:rPr>
          <w:rFonts w:cs="Arial"/>
          <w:b/>
          <w:sz w:val="16"/>
        </w:rPr>
        <w:t>LA-011L4J999-N168-2013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B2F34">
        <w:rPr>
          <w:rFonts w:cs="Arial"/>
          <w:b/>
          <w:sz w:val="16"/>
        </w:rPr>
        <w:t>LA-011L4J999-N168-2013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CompraNet, en el que se confirma la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5B2F34">
              <w:rPr>
                <w:rFonts w:cs="Arial"/>
                <w:b/>
                <w:sz w:val="16"/>
              </w:rPr>
              <w:t>LA-011L4J999-N168-2013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5020C2">
              <w:rPr>
                <w:rFonts w:cs="Arial"/>
                <w:sz w:val="16"/>
              </w:rPr>
              <w:t>m</w:t>
            </w:r>
            <w:r w:rsidR="00436EF7">
              <w:rPr>
                <w:rFonts w:cs="Arial"/>
                <w:sz w:val="16"/>
              </w:rPr>
              <w:t>portantes durante los años 2011</w:t>
            </w:r>
            <w:r w:rsidR="005020C2">
              <w:rPr>
                <w:rFonts w:cs="Arial"/>
                <w:sz w:val="16"/>
              </w:rPr>
              <w:t xml:space="preserve">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B2F34">
        <w:rPr>
          <w:rFonts w:cs="Arial"/>
          <w:b/>
          <w:sz w:val="16"/>
        </w:rPr>
        <w:t>LA-011L4J999-N168-2013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5B2F34">
        <w:rPr>
          <w:rFonts w:cs="Arial"/>
          <w:b/>
          <w:sz w:val="16"/>
        </w:rPr>
        <w:t>LA-011L4J999-N168-2013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13750F"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7B633F" w:rsidRPr="00AB0E64" w:rsidRDefault="007B633F" w:rsidP="00362E41">
                  <w:pPr>
                    <w:rPr>
                      <w:sz w:val="16"/>
                      <w:szCs w:val="16"/>
                    </w:rPr>
                  </w:pPr>
                  <w:r w:rsidRPr="00AB0E64">
                    <w:rPr>
                      <w:sz w:val="16"/>
                      <w:szCs w:val="16"/>
                    </w:rPr>
                    <w:t>En la Solicitud de opinión del SAT deberá contener:</w:t>
                  </w:r>
                </w:p>
                <w:p w:rsidR="007B633F" w:rsidRPr="00AB0E64" w:rsidRDefault="007B633F" w:rsidP="00362E41">
                  <w:pPr>
                    <w:rPr>
                      <w:sz w:val="16"/>
                      <w:szCs w:val="16"/>
                    </w:rPr>
                  </w:pPr>
                  <w:r w:rsidRPr="00AB0E64">
                    <w:rPr>
                      <w:sz w:val="16"/>
                      <w:szCs w:val="16"/>
                    </w:rPr>
                    <w:t xml:space="preserve"> </w:t>
                  </w:r>
                </w:p>
                <w:p w:rsidR="007B633F" w:rsidRPr="00AB0E64" w:rsidRDefault="007B633F"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7B633F" w:rsidRPr="00AB0E64" w:rsidRDefault="007B633F"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7B633F" w:rsidRPr="00AB0E64" w:rsidRDefault="007B633F" w:rsidP="004304D0">
                  <w:pPr>
                    <w:numPr>
                      <w:ilvl w:val="0"/>
                      <w:numId w:val="24"/>
                    </w:numPr>
                    <w:spacing w:after="0" w:line="240" w:lineRule="auto"/>
                    <w:jc w:val="left"/>
                    <w:rPr>
                      <w:sz w:val="16"/>
                      <w:szCs w:val="16"/>
                    </w:rPr>
                  </w:pPr>
                  <w:r w:rsidRPr="00AB0E64">
                    <w:rPr>
                      <w:sz w:val="16"/>
                      <w:szCs w:val="16"/>
                    </w:rPr>
                    <w:t>Monto  total del contrato o pedido.</w:t>
                  </w:r>
                </w:p>
                <w:p w:rsidR="007B633F" w:rsidRPr="00AB0E64" w:rsidRDefault="007B633F"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7B633F" w:rsidRPr="00AB0E64" w:rsidRDefault="007B633F"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C9" w:rsidRDefault="000431C9" w:rsidP="000F25D0">
      <w:pPr>
        <w:spacing w:after="0" w:line="240" w:lineRule="auto"/>
      </w:pPr>
      <w:r>
        <w:separator/>
      </w:r>
    </w:p>
  </w:endnote>
  <w:endnote w:type="continuationSeparator" w:id="0">
    <w:p w:rsidR="000431C9" w:rsidRDefault="000431C9"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3F" w:rsidRDefault="007B633F"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33F" w:rsidRDefault="007B633F"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3F" w:rsidRDefault="007B633F"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5FBC">
      <w:rPr>
        <w:rStyle w:val="Nmerodepgina"/>
        <w:noProof/>
      </w:rPr>
      <w:t>67</w:t>
    </w:r>
    <w:r>
      <w:rPr>
        <w:rStyle w:val="Nmerodepgina"/>
      </w:rPr>
      <w:fldChar w:fldCharType="end"/>
    </w:r>
  </w:p>
  <w:p w:rsidR="007B633F" w:rsidRDefault="007B633F"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C9" w:rsidRDefault="000431C9" w:rsidP="000F25D0">
      <w:pPr>
        <w:spacing w:after="0" w:line="240" w:lineRule="auto"/>
      </w:pPr>
      <w:r>
        <w:separator/>
      </w:r>
    </w:p>
  </w:footnote>
  <w:footnote w:type="continuationSeparator" w:id="0">
    <w:p w:rsidR="000431C9" w:rsidRDefault="000431C9"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3F" w:rsidRDefault="007B633F"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7C5FBC">
      <w:rPr>
        <w:rStyle w:val="Nmerodepgina"/>
        <w:noProof/>
      </w:rPr>
      <w:t>67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602899"/>
    <w:multiLevelType w:val="singleLevel"/>
    <w:tmpl w:val="15360A4C"/>
    <w:lvl w:ilvl="0">
      <w:start w:val="1"/>
      <w:numFmt w:val="upperRoman"/>
      <w:lvlText w:val="%1.6.-"/>
      <w:lvlJc w:val="left"/>
      <w:pPr>
        <w:tabs>
          <w:tab w:val="num" w:pos="1080"/>
        </w:tabs>
        <w:ind w:left="360" w:hanging="360"/>
      </w:pPr>
    </w:lvl>
  </w:abstractNum>
  <w:abstractNum w:abstractNumId="35">
    <w:nsid w:val="595D0E3F"/>
    <w:multiLevelType w:val="singleLevel"/>
    <w:tmpl w:val="96D4A6C0"/>
    <w:lvl w:ilvl="0">
      <w:start w:val="1"/>
      <w:numFmt w:val="upperRoman"/>
      <w:lvlText w:val="%1.4.-"/>
      <w:lvlJc w:val="left"/>
      <w:pPr>
        <w:tabs>
          <w:tab w:val="num" w:pos="1080"/>
        </w:tabs>
        <w:ind w:left="360" w:hanging="360"/>
      </w:pPr>
    </w:lvl>
  </w:abstractNum>
  <w:abstractNum w:abstractNumId="36">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5"/>
  </w:num>
  <w:num w:numId="3">
    <w:abstractNumId w:val="40"/>
  </w:num>
  <w:num w:numId="4">
    <w:abstractNumId w:val="30"/>
  </w:num>
  <w:num w:numId="5">
    <w:abstractNumId w:val="38"/>
  </w:num>
  <w:num w:numId="6">
    <w:abstractNumId w:val="14"/>
  </w:num>
  <w:num w:numId="7">
    <w:abstractNumId w:val="28"/>
  </w:num>
  <w:num w:numId="8">
    <w:abstractNumId w:val="13"/>
  </w:num>
  <w:num w:numId="9">
    <w:abstractNumId w:val="16"/>
  </w:num>
  <w:num w:numId="10">
    <w:abstractNumId w:val="8"/>
  </w:num>
  <w:num w:numId="11">
    <w:abstractNumId w:val="39"/>
  </w:num>
  <w:num w:numId="12">
    <w:abstractNumId w:val="26"/>
  </w:num>
  <w:num w:numId="13">
    <w:abstractNumId w:val="15"/>
  </w:num>
  <w:num w:numId="14">
    <w:abstractNumId w:val="9"/>
  </w:num>
  <w:num w:numId="15">
    <w:abstractNumId w:val="37"/>
  </w:num>
  <w:num w:numId="16">
    <w:abstractNumId w:val="46"/>
  </w:num>
  <w:num w:numId="17">
    <w:abstractNumId w:val="29"/>
  </w:num>
  <w:num w:numId="18">
    <w:abstractNumId w:val="19"/>
  </w:num>
  <w:num w:numId="19">
    <w:abstractNumId w:val="17"/>
  </w:num>
  <w:num w:numId="20">
    <w:abstractNumId w:val="43"/>
  </w:num>
  <w:num w:numId="21">
    <w:abstractNumId w:val="25"/>
  </w:num>
  <w:num w:numId="22">
    <w:abstractNumId w:val="31"/>
  </w:num>
  <w:num w:numId="23">
    <w:abstractNumId w:val="32"/>
  </w:num>
  <w:num w:numId="24">
    <w:abstractNumId w:val="11"/>
  </w:num>
  <w:num w:numId="25">
    <w:abstractNumId w:val="33"/>
  </w:num>
  <w:num w:numId="26">
    <w:abstractNumId w:val="3"/>
  </w:num>
  <w:num w:numId="27">
    <w:abstractNumId w:val="2"/>
  </w:num>
  <w:num w:numId="28">
    <w:abstractNumId w:val="1"/>
  </w:num>
  <w:num w:numId="29">
    <w:abstractNumId w:val="0"/>
  </w:num>
  <w:num w:numId="30">
    <w:abstractNumId w:val="22"/>
  </w:num>
  <w:num w:numId="31">
    <w:abstractNumId w:val="35"/>
  </w:num>
  <w:num w:numId="32">
    <w:abstractNumId w:val="10"/>
  </w:num>
  <w:num w:numId="33">
    <w:abstractNumId w:val="34"/>
  </w:num>
  <w:num w:numId="34">
    <w:abstractNumId w:val="21"/>
  </w:num>
  <w:num w:numId="35">
    <w:abstractNumId w:val="18"/>
  </w:num>
  <w:num w:numId="36">
    <w:abstractNumId w:val="41"/>
  </w:num>
  <w:num w:numId="37">
    <w:abstractNumId w:val="24"/>
  </w:num>
  <w:num w:numId="38">
    <w:abstractNumId w:val="12"/>
  </w:num>
  <w:num w:numId="39">
    <w:abstractNumId w:val="36"/>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2"/>
  </w:num>
  <w:num w:numId="44">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254A9"/>
    <w:rsid w:val="00025C75"/>
    <w:rsid w:val="00032D60"/>
    <w:rsid w:val="000367BC"/>
    <w:rsid w:val="00036BD9"/>
    <w:rsid w:val="00036D16"/>
    <w:rsid w:val="000431C9"/>
    <w:rsid w:val="00046030"/>
    <w:rsid w:val="000503D8"/>
    <w:rsid w:val="00051B46"/>
    <w:rsid w:val="000537C4"/>
    <w:rsid w:val="00061595"/>
    <w:rsid w:val="000627E2"/>
    <w:rsid w:val="00066198"/>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B3FA9"/>
    <w:rsid w:val="000C05EA"/>
    <w:rsid w:val="000C1A86"/>
    <w:rsid w:val="000C1C0C"/>
    <w:rsid w:val="000D0D87"/>
    <w:rsid w:val="000D18D5"/>
    <w:rsid w:val="000D2271"/>
    <w:rsid w:val="000D36C4"/>
    <w:rsid w:val="000D396E"/>
    <w:rsid w:val="000D572A"/>
    <w:rsid w:val="000D6251"/>
    <w:rsid w:val="000D6E3F"/>
    <w:rsid w:val="000D7C62"/>
    <w:rsid w:val="000E03D6"/>
    <w:rsid w:val="000E1ADA"/>
    <w:rsid w:val="000E2CDE"/>
    <w:rsid w:val="000E5ACA"/>
    <w:rsid w:val="000E78C9"/>
    <w:rsid w:val="000E7946"/>
    <w:rsid w:val="000F14E6"/>
    <w:rsid w:val="000F25D0"/>
    <w:rsid w:val="000F297F"/>
    <w:rsid w:val="000F4883"/>
    <w:rsid w:val="000F5626"/>
    <w:rsid w:val="00102A5F"/>
    <w:rsid w:val="00103BD6"/>
    <w:rsid w:val="00107ECB"/>
    <w:rsid w:val="00113C0F"/>
    <w:rsid w:val="00115941"/>
    <w:rsid w:val="0011753F"/>
    <w:rsid w:val="00121571"/>
    <w:rsid w:val="001253CF"/>
    <w:rsid w:val="001262B0"/>
    <w:rsid w:val="00126F6C"/>
    <w:rsid w:val="001277F5"/>
    <w:rsid w:val="00133752"/>
    <w:rsid w:val="0013404F"/>
    <w:rsid w:val="0013750F"/>
    <w:rsid w:val="00141F34"/>
    <w:rsid w:val="00143764"/>
    <w:rsid w:val="00144030"/>
    <w:rsid w:val="001534D8"/>
    <w:rsid w:val="001562F1"/>
    <w:rsid w:val="00157CF5"/>
    <w:rsid w:val="00161926"/>
    <w:rsid w:val="00161C4D"/>
    <w:rsid w:val="00161F16"/>
    <w:rsid w:val="001638C8"/>
    <w:rsid w:val="0016592E"/>
    <w:rsid w:val="00166BE0"/>
    <w:rsid w:val="00173075"/>
    <w:rsid w:val="00173364"/>
    <w:rsid w:val="00174B7F"/>
    <w:rsid w:val="001753FD"/>
    <w:rsid w:val="00176745"/>
    <w:rsid w:val="00180541"/>
    <w:rsid w:val="0018083A"/>
    <w:rsid w:val="0018295C"/>
    <w:rsid w:val="00191F4E"/>
    <w:rsid w:val="0019340E"/>
    <w:rsid w:val="00194987"/>
    <w:rsid w:val="00195613"/>
    <w:rsid w:val="00196C74"/>
    <w:rsid w:val="00196EEC"/>
    <w:rsid w:val="001A0F87"/>
    <w:rsid w:val="001A33A9"/>
    <w:rsid w:val="001A5C58"/>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1C02"/>
    <w:rsid w:val="00251D49"/>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4CDA"/>
    <w:rsid w:val="002E6A5D"/>
    <w:rsid w:val="002F086A"/>
    <w:rsid w:val="002F4BC6"/>
    <w:rsid w:val="002F51CA"/>
    <w:rsid w:val="002F5212"/>
    <w:rsid w:val="002F533A"/>
    <w:rsid w:val="002F6F0B"/>
    <w:rsid w:val="002F786C"/>
    <w:rsid w:val="00301756"/>
    <w:rsid w:val="0030265D"/>
    <w:rsid w:val="003042A3"/>
    <w:rsid w:val="003138BE"/>
    <w:rsid w:val="00315009"/>
    <w:rsid w:val="003155B9"/>
    <w:rsid w:val="00316A41"/>
    <w:rsid w:val="00316AAB"/>
    <w:rsid w:val="003172CB"/>
    <w:rsid w:val="00321185"/>
    <w:rsid w:val="00321DB8"/>
    <w:rsid w:val="003227D6"/>
    <w:rsid w:val="00323FB0"/>
    <w:rsid w:val="0032449B"/>
    <w:rsid w:val="003277A4"/>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24B1"/>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6EF7"/>
    <w:rsid w:val="00437D21"/>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1B72"/>
    <w:rsid w:val="005550BB"/>
    <w:rsid w:val="00556286"/>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A5CE5"/>
    <w:rsid w:val="005B0889"/>
    <w:rsid w:val="005B0B51"/>
    <w:rsid w:val="005B2F34"/>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5AD7"/>
    <w:rsid w:val="005E7DDB"/>
    <w:rsid w:val="005F12B5"/>
    <w:rsid w:val="005F1719"/>
    <w:rsid w:val="005F1772"/>
    <w:rsid w:val="005F757F"/>
    <w:rsid w:val="005F7E56"/>
    <w:rsid w:val="00601D5E"/>
    <w:rsid w:val="00605A3A"/>
    <w:rsid w:val="00605C02"/>
    <w:rsid w:val="00605F38"/>
    <w:rsid w:val="006109EA"/>
    <w:rsid w:val="00611B8E"/>
    <w:rsid w:val="00611CAB"/>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0CF8"/>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2BFA"/>
    <w:rsid w:val="00694565"/>
    <w:rsid w:val="006959FE"/>
    <w:rsid w:val="00695DCC"/>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B0957"/>
    <w:rsid w:val="007B16FF"/>
    <w:rsid w:val="007B171B"/>
    <w:rsid w:val="007B1F99"/>
    <w:rsid w:val="007B633F"/>
    <w:rsid w:val="007C3A05"/>
    <w:rsid w:val="007C4634"/>
    <w:rsid w:val="007C5783"/>
    <w:rsid w:val="007C5FBC"/>
    <w:rsid w:val="007C6939"/>
    <w:rsid w:val="007C6E96"/>
    <w:rsid w:val="007C7701"/>
    <w:rsid w:val="007D28E2"/>
    <w:rsid w:val="007D7641"/>
    <w:rsid w:val="007E1FB5"/>
    <w:rsid w:val="007F09B6"/>
    <w:rsid w:val="007F0AB6"/>
    <w:rsid w:val="007F3C49"/>
    <w:rsid w:val="007F7D13"/>
    <w:rsid w:val="00805AC5"/>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638EF"/>
    <w:rsid w:val="00870172"/>
    <w:rsid w:val="008710A5"/>
    <w:rsid w:val="0087284E"/>
    <w:rsid w:val="00873248"/>
    <w:rsid w:val="00876BBD"/>
    <w:rsid w:val="00877353"/>
    <w:rsid w:val="008800DD"/>
    <w:rsid w:val="0088047F"/>
    <w:rsid w:val="00885B6D"/>
    <w:rsid w:val="00893618"/>
    <w:rsid w:val="00895013"/>
    <w:rsid w:val="008A42F2"/>
    <w:rsid w:val="008A6F94"/>
    <w:rsid w:val="008B2E7E"/>
    <w:rsid w:val="008B7449"/>
    <w:rsid w:val="008B77DF"/>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2CA4"/>
    <w:rsid w:val="009533A1"/>
    <w:rsid w:val="00954A16"/>
    <w:rsid w:val="00957246"/>
    <w:rsid w:val="00957352"/>
    <w:rsid w:val="0096046B"/>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0F6"/>
    <w:rsid w:val="009B472D"/>
    <w:rsid w:val="009B4FDE"/>
    <w:rsid w:val="009B67B0"/>
    <w:rsid w:val="009B6F75"/>
    <w:rsid w:val="009C5765"/>
    <w:rsid w:val="009C68AB"/>
    <w:rsid w:val="009C748E"/>
    <w:rsid w:val="009D113A"/>
    <w:rsid w:val="009D29E5"/>
    <w:rsid w:val="009D4108"/>
    <w:rsid w:val="009D4CBF"/>
    <w:rsid w:val="009D4F10"/>
    <w:rsid w:val="009D5118"/>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018F"/>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3CF"/>
    <w:rsid w:val="00AC563E"/>
    <w:rsid w:val="00AC7497"/>
    <w:rsid w:val="00AD1887"/>
    <w:rsid w:val="00AD4EB2"/>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42D81"/>
    <w:rsid w:val="00B47963"/>
    <w:rsid w:val="00B53838"/>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449"/>
    <w:rsid w:val="00BA3733"/>
    <w:rsid w:val="00BA4784"/>
    <w:rsid w:val="00BA4AB3"/>
    <w:rsid w:val="00BA5712"/>
    <w:rsid w:val="00BA5C23"/>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44F9"/>
    <w:rsid w:val="00D3499B"/>
    <w:rsid w:val="00D37535"/>
    <w:rsid w:val="00D441F4"/>
    <w:rsid w:val="00D4440B"/>
    <w:rsid w:val="00D457D8"/>
    <w:rsid w:val="00D46AB5"/>
    <w:rsid w:val="00D50307"/>
    <w:rsid w:val="00D5142E"/>
    <w:rsid w:val="00D51602"/>
    <w:rsid w:val="00D51DC3"/>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87C5F"/>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E009A1"/>
    <w:rsid w:val="00E02FCB"/>
    <w:rsid w:val="00E05F65"/>
    <w:rsid w:val="00E0693F"/>
    <w:rsid w:val="00E13486"/>
    <w:rsid w:val="00E17CBD"/>
    <w:rsid w:val="00E17CD5"/>
    <w:rsid w:val="00E17E1E"/>
    <w:rsid w:val="00E25762"/>
    <w:rsid w:val="00E2604C"/>
    <w:rsid w:val="00E26CCE"/>
    <w:rsid w:val="00E33BED"/>
    <w:rsid w:val="00E437BB"/>
    <w:rsid w:val="00E44211"/>
    <w:rsid w:val="00E5361B"/>
    <w:rsid w:val="00E53B8B"/>
    <w:rsid w:val="00E53C2D"/>
    <w:rsid w:val="00E557F9"/>
    <w:rsid w:val="00E57AD4"/>
    <w:rsid w:val="00E61533"/>
    <w:rsid w:val="00E6206C"/>
    <w:rsid w:val="00E67C3D"/>
    <w:rsid w:val="00E739C0"/>
    <w:rsid w:val="00E753C2"/>
    <w:rsid w:val="00E76ED9"/>
    <w:rsid w:val="00E77458"/>
    <w:rsid w:val="00E77A36"/>
    <w:rsid w:val="00E77EC3"/>
    <w:rsid w:val="00E8082D"/>
    <w:rsid w:val="00E812B9"/>
    <w:rsid w:val="00E82D62"/>
    <w:rsid w:val="00E843F9"/>
    <w:rsid w:val="00E865C5"/>
    <w:rsid w:val="00E90A51"/>
    <w:rsid w:val="00E91728"/>
    <w:rsid w:val="00E93A30"/>
    <w:rsid w:val="00E96FC4"/>
    <w:rsid w:val="00E976B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00B"/>
    <w:rsid w:val="00FD1AA0"/>
    <w:rsid w:val="00FD6477"/>
    <w:rsid w:val="00FD6B41"/>
    <w:rsid w:val="00FD6DA0"/>
    <w:rsid w:val="00FD7728"/>
    <w:rsid w:val="00FD7F70"/>
    <w:rsid w:val="00FE1F9E"/>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 w:type="paragraph" w:customStyle="1" w:styleId="xl63">
    <w:name w:val="xl63"/>
    <w:basedOn w:val="Normal"/>
    <w:rsid w:val="007B633F"/>
    <w:pPr>
      <w:spacing w:before="100" w:beforeAutospacing="1" w:after="100" w:afterAutospacing="1" w:line="240" w:lineRule="auto"/>
      <w:jc w:val="left"/>
    </w:pPr>
    <w:rPr>
      <w:rFonts w:ascii="Times New Roman" w:eastAsia="Times New Roman" w:hAnsi="Times New Roman"/>
      <w:sz w:val="14"/>
      <w:szCs w:val="14"/>
      <w:lang w:eastAsia="es-MX"/>
    </w:rPr>
  </w:style>
  <w:style w:type="paragraph" w:customStyle="1" w:styleId="xl64">
    <w:name w:val="xl64"/>
    <w:basedOn w:val="Normal"/>
    <w:rsid w:val="007B633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cs="Arial"/>
      <w:b/>
      <w:bCs/>
      <w:i/>
      <w:iCs/>
      <w:sz w:val="14"/>
      <w:szCs w:val="14"/>
      <w:lang w:eastAsia="es-MX"/>
    </w:rPr>
  </w:style>
  <w:style w:type="paragraph" w:customStyle="1" w:styleId="xl65">
    <w:name w:val="xl65"/>
    <w:basedOn w:val="Normal"/>
    <w:rsid w:val="007B63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19413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71</Pages>
  <Words>22041</Words>
  <Characters>121229</Characters>
  <Application>Microsoft Office Word</Application>
  <DocSecurity>0</DocSecurity>
  <Lines>1010</Lines>
  <Paragraphs>285</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76</cp:revision>
  <cp:lastPrinted>2010-04-28T19:25:00Z</cp:lastPrinted>
  <dcterms:created xsi:type="dcterms:W3CDTF">2013-03-05T18:49:00Z</dcterms:created>
  <dcterms:modified xsi:type="dcterms:W3CDTF">2013-04-30T20:20:00Z</dcterms:modified>
</cp:coreProperties>
</file>